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B244A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782D462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093B803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1、营业执照（复印件加盖公章）</w:t>
      </w:r>
    </w:p>
    <w:p w14:paraId="4797948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FA95475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4FF5775"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12D628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7A9F09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BB8171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578269B4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货到现场安装调试并验收合格后，3个月后付合同总金额的50%，6个月后付合同总金额的40%，剩余10％一年后一次性无息付清。</w:t>
      </w:r>
    </w:p>
    <w:p w14:paraId="3F1B4D1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2、设备安装期：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合同签订后10日历天内交货安装完毕。</w:t>
      </w:r>
    </w:p>
    <w:p w14:paraId="08F556DE"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整机质保≥3年，纯水系统维护保养5年（包括滤芯更换）；</w:t>
      </w:r>
      <w:r>
        <w:rPr>
          <w:rFonts w:hint="eastAsia"/>
          <w:sz w:val="24"/>
          <w:szCs w:val="24"/>
          <w:lang w:val="en-US" w:eastAsia="zh-CN"/>
        </w:rPr>
        <w:t>设备必须为近6个月内生产的全新设备。</w:t>
      </w:r>
    </w:p>
    <w:p w14:paraId="0105831C">
      <w:pPr>
        <w:numPr>
          <w:ilvl w:val="0"/>
          <w:numId w:val="0"/>
        </w:numPr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包括</w:t>
      </w:r>
      <w:r>
        <w:rPr>
          <w:rFonts w:hint="eastAsia"/>
          <w:sz w:val="24"/>
          <w:szCs w:val="24"/>
          <w:lang w:val="en-US" w:eastAsia="zh-CN"/>
        </w:rPr>
        <w:t>货物的生产、包装、运输、装卸、安装、调试、培训、验收、保险、税金、运杂、安装所需的零部件、附材及质保服务等全部费用</w:t>
      </w:r>
      <w:r>
        <w:rPr>
          <w:rFonts w:ascii="宋体" w:hAnsi="宋体" w:cs="宋体"/>
          <w:sz w:val="24"/>
          <w:szCs w:val="24"/>
        </w:rPr>
        <w:t>。</w:t>
      </w:r>
    </w:p>
    <w:p w14:paraId="4E56B640">
      <w:pPr>
        <w:pStyle w:val="2"/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5、设备参数及要求</w:t>
      </w:r>
    </w:p>
    <w:p w14:paraId="48583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1.检测方法学原理：非酶参与的直接化学发光。</w:t>
      </w:r>
    </w:p>
    <w:p w14:paraId="09DBE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0" w:name="_Toc1160177354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2.检测速度：≥600T/H。</w:t>
      </w:r>
      <w:bookmarkEnd w:id="0"/>
    </w:p>
    <w:p w14:paraId="0018E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" w:name="_Toc209675756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检测项目：≥110种项目，包含：性腺、甲状腺、肝纤维化、肿瘤标志物、产前筛查、肾功能、糖代谢、心肌标志物、心衰标志物、炎症监测、肺支肺衣抗体、高血压、乙型肝炎病毒五项、梅毒抗体、人免疫缺陷病毒抗体和F-T等。</w:t>
      </w:r>
      <w:bookmarkEnd w:id="1"/>
    </w:p>
    <w:p w14:paraId="72467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2" w:name="_Toc214523133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4.样本类型：全血、血清、血浆、尿液等。</w:t>
      </w:r>
      <w:bookmarkEnd w:id="2"/>
    </w:p>
    <w:p w14:paraId="0AE45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3" w:name="_Toc800047441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</w:t>
      </w:r>
      <w:bookmarkEnd w:id="3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样本处理模式：随机、急诊、批处理。</w:t>
      </w:r>
    </w:p>
    <w:p w14:paraId="048A7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6.样本管理：具有自动在机稀释，自动重检功能。</w:t>
      </w:r>
    </w:p>
    <w:p w14:paraId="6F072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4" w:name="_Toc1715281719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7.样本位：一次性最大上样量≥300管，可连续进样。</w:t>
      </w:r>
      <w:bookmarkEnd w:id="4"/>
    </w:p>
    <w:p w14:paraId="0FED4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5" w:name="_Toc91937390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8.吸样方式：单样本或多样本运送能够直接在轨吸样。</w:t>
      </w:r>
      <w:bookmarkEnd w:id="5"/>
    </w:p>
    <w:p w14:paraId="7F9D5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6" w:name="_Toc77238117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9.清洗站：具备4站式清洗技术，高速单通道设计。</w:t>
      </w:r>
      <w:bookmarkEnd w:id="6"/>
    </w:p>
    <w:p w14:paraId="74A3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7" w:name="_Toc201916172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10.</w:t>
      </w:r>
      <w:bookmarkEnd w:id="7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试剂位：同时上机项目≥30个。</w:t>
      </w:r>
    </w:p>
    <w:p w14:paraId="5BD17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8" w:name="_Toc151447176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11.</w:t>
      </w:r>
      <w:bookmarkEnd w:id="8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试剂定标：具备内置十点定标标准曲线，两点校准定标曲线。</w:t>
      </w:r>
    </w:p>
    <w:p w14:paraId="7384F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9" w:name="_Toc175068607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12.</w:t>
      </w:r>
      <w:bookmarkEnd w:id="9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采样针：具备一次性吸样头，一吸多注技术。</w:t>
      </w:r>
    </w:p>
    <w:p w14:paraId="68FFF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0" w:name="_Toc110743178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13.</w:t>
      </w:r>
      <w:bookmarkEnd w:id="1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持续运行能力：可在运行中不停机装载、卸载试剂和耗材。</w:t>
      </w:r>
    </w:p>
    <w:p w14:paraId="6638D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1" w:name="_Toc36524194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14.</w:t>
      </w:r>
      <w:bookmarkEnd w:id="11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反应杯：单杯设计，一次可装载≥2900个反应杯，盒式加载，支持连续装载，实时数量显示。</w:t>
      </w:r>
    </w:p>
    <w:p w14:paraId="7BEBB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2" w:name="_Toc111312329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15.</w:t>
      </w:r>
      <w:bookmarkEnd w:id="1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配备电脑工作站一套，内存条≥16G，硬盘≥1T。</w:t>
      </w:r>
    </w:p>
    <w:p w14:paraId="1B2D6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16.配备1套支持断电后持续供电1小时以上的UPS系统。</w:t>
      </w:r>
      <w:bookmarkStart w:id="13" w:name="_Toc1533186855"/>
    </w:p>
    <w:p w14:paraId="1C460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17.配备一套适用于此设备的检验分析纯水系统，纯水的电导率小于1us/cm；纯化水压力范围：0.1MPa-0.5MPa，纯水流量大于10L/H。</w:t>
      </w:r>
    </w:p>
    <w:p w14:paraId="1A3B3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18.</w:t>
      </w:r>
      <w:bookmarkEnd w:id="13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可通过COM口或网卡与医院LIS系统连接。</w:t>
      </w:r>
      <w:bookmarkStart w:id="14" w:name="_GoBack"/>
      <w:bookmarkEnd w:id="14"/>
    </w:p>
    <w:p w14:paraId="73A6F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19.配套检测试剂耗材单独优惠报价。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（见附件2）</w:t>
      </w:r>
    </w:p>
    <w:p w14:paraId="6B304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20.如有其他优惠请自报。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br w:type="page"/>
      </w:r>
    </w:p>
    <w:p w14:paraId="3531F575"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45"/>
        <w:gridCol w:w="2316"/>
        <w:gridCol w:w="4853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产品综合实力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根据供应商所报产品的应用运行、技术流程、应用技术支持（包括产品的技术成熟度、效能操作的安全性）等进行综合评分（0-2分）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2、具有详细的安装调试方案、技术保障，对提供的技术安装人员配置及培训方案进行评分（0-2分）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C1E01B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备注：请按照评分细则中提供相关资料。</w:t>
      </w:r>
    </w:p>
    <w:p w14:paraId="23074D6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9E49094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0A0F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8839" w:type="dxa"/>
            <w:gridSpan w:val="3"/>
            <w:vAlign w:val="center"/>
          </w:tcPr>
          <w:p w14:paraId="154008C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1DB6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Align w:val="center"/>
          </w:tcPr>
          <w:p w14:paraId="06C855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216" w:type="dxa"/>
            <w:vAlign w:val="center"/>
          </w:tcPr>
          <w:p w14:paraId="347D8A2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17E8A34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全自动化学发光免疫分析仪采购项目</w:t>
            </w:r>
          </w:p>
        </w:tc>
      </w:tr>
      <w:tr w14:paraId="412E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restart"/>
            <w:vAlign w:val="center"/>
          </w:tcPr>
          <w:p w14:paraId="5D4509D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Merge w:val="restart"/>
            <w:vAlign w:val="center"/>
          </w:tcPr>
          <w:p w14:paraId="0C2CAA1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2F81E6EF">
            <w:pPr>
              <w:spacing w:line="500" w:lineRule="exact"/>
              <w:ind w:firstLine="240" w:firstLineChars="100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大写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6B5B6A">
            <w:pPr>
              <w:spacing w:line="500" w:lineRule="exact"/>
              <w:ind w:firstLine="240" w:firstLineChars="100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小写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eastAsia="zh-CN"/>
              </w:rPr>
              <w:t>万元</w:t>
            </w:r>
          </w:p>
        </w:tc>
      </w:tr>
      <w:tr w14:paraId="1921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2FF66ED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216" w:type="dxa"/>
            <w:vMerge w:val="continue"/>
            <w:vAlign w:val="center"/>
          </w:tcPr>
          <w:p w14:paraId="5D179180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4841" w:type="dxa"/>
            <w:vAlign w:val="center"/>
          </w:tcPr>
          <w:p w14:paraId="415B9002">
            <w:pPr>
              <w:spacing w:line="500" w:lineRule="exact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设备品牌、型号：</w:t>
            </w:r>
          </w:p>
        </w:tc>
      </w:tr>
      <w:tr w14:paraId="512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5B1BEC21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6EFD3CD7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6AA98313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B69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56517A4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70F10938">
            <w:pPr>
              <w:pStyle w:val="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AE56E9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EB2D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60FF83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11E0A59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 w14:paraId="08F00A9F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（至少三年）</w:t>
            </w:r>
          </w:p>
        </w:tc>
        <w:tc>
          <w:tcPr>
            <w:tcW w:w="4841" w:type="dxa"/>
            <w:vAlign w:val="center"/>
          </w:tcPr>
          <w:p w14:paraId="36A66A29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  <w:tr w14:paraId="16A2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7908B08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1046935A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设备使用年限</w:t>
            </w:r>
          </w:p>
        </w:tc>
        <w:tc>
          <w:tcPr>
            <w:tcW w:w="4841" w:type="dxa"/>
            <w:vAlign w:val="center"/>
          </w:tcPr>
          <w:p w14:paraId="64E1EF4B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77D85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7683E2C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8057" w:type="dxa"/>
            <w:gridSpan w:val="2"/>
            <w:vAlign w:val="center"/>
          </w:tcPr>
          <w:p w14:paraId="52D6471A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附设备配置清单、配套检测试剂报价表</w:t>
            </w:r>
          </w:p>
        </w:tc>
      </w:tr>
    </w:tbl>
    <w:p w14:paraId="4F5829B5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39E4F311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F83A08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04D2176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35D2041"/>
    <w:rsid w:val="16F70EB5"/>
    <w:rsid w:val="191A5004"/>
    <w:rsid w:val="1A313A8E"/>
    <w:rsid w:val="1F352F93"/>
    <w:rsid w:val="21E6036C"/>
    <w:rsid w:val="226A0DA0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4CF0AA3"/>
    <w:rsid w:val="374A05A7"/>
    <w:rsid w:val="384D42A5"/>
    <w:rsid w:val="39BC6D57"/>
    <w:rsid w:val="3A451DB4"/>
    <w:rsid w:val="3C0A781C"/>
    <w:rsid w:val="411E653D"/>
    <w:rsid w:val="413831CE"/>
    <w:rsid w:val="42E842E2"/>
    <w:rsid w:val="49750DC6"/>
    <w:rsid w:val="4B5F07FC"/>
    <w:rsid w:val="4C1C20FA"/>
    <w:rsid w:val="4EAF450E"/>
    <w:rsid w:val="51A234FE"/>
    <w:rsid w:val="52A907F9"/>
    <w:rsid w:val="54901979"/>
    <w:rsid w:val="59803AD5"/>
    <w:rsid w:val="5CDE7853"/>
    <w:rsid w:val="5D6773B1"/>
    <w:rsid w:val="5EB2392A"/>
    <w:rsid w:val="606856F7"/>
    <w:rsid w:val="641F4E2B"/>
    <w:rsid w:val="64A51E4B"/>
    <w:rsid w:val="66652D12"/>
    <w:rsid w:val="6675282C"/>
    <w:rsid w:val="68A652DE"/>
    <w:rsid w:val="6C222C55"/>
    <w:rsid w:val="6C474259"/>
    <w:rsid w:val="6C6D117C"/>
    <w:rsid w:val="6C7A7016"/>
    <w:rsid w:val="6D277BDE"/>
    <w:rsid w:val="6EDC65DD"/>
    <w:rsid w:val="701C5563"/>
    <w:rsid w:val="7133708A"/>
    <w:rsid w:val="715576D5"/>
    <w:rsid w:val="72A5086F"/>
    <w:rsid w:val="73AE23F9"/>
    <w:rsid w:val="74995C85"/>
    <w:rsid w:val="777E1F3E"/>
    <w:rsid w:val="78C57A52"/>
    <w:rsid w:val="7A2C2C21"/>
    <w:rsid w:val="7B5F033E"/>
    <w:rsid w:val="7D0E78F4"/>
    <w:rsid w:val="7D6363DE"/>
    <w:rsid w:val="7E076F8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1296</Words>
  <Characters>1399</Characters>
  <Lines>0</Lines>
  <Paragraphs>0</Paragraphs>
  <TotalTime>9</TotalTime>
  <ScaleCrop>false</ScaleCrop>
  <LinksUpToDate>false</LinksUpToDate>
  <CharactersWithSpaces>1461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2025-03-31T06:51:39Z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297FD9190EE940ED805E5EE84FC140E8_13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