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14C9B4">
      <w:pPr>
        <w:jc w:val="center"/>
        <w:rPr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</w:rPr>
        <w:t>供应商须知</w:t>
      </w:r>
    </w:p>
    <w:p w14:paraId="6B25B1C6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一、供应商须提供证明材料</w:t>
      </w:r>
    </w:p>
    <w:p w14:paraId="3746D56B">
      <w:pPr>
        <w:rPr>
          <w:sz w:val="24"/>
        </w:rPr>
      </w:pPr>
      <w:r>
        <w:rPr>
          <w:rFonts w:hint="eastAsia"/>
          <w:sz w:val="24"/>
        </w:rPr>
        <w:t>1、营业执照（复印件加盖公章）</w:t>
      </w:r>
    </w:p>
    <w:p w14:paraId="586915C4">
      <w:pPr>
        <w:rPr>
          <w:sz w:val="24"/>
        </w:rPr>
      </w:pPr>
      <w:r>
        <w:rPr>
          <w:rFonts w:hint="eastAsia"/>
          <w:sz w:val="24"/>
        </w:rPr>
        <w:t>2、法定代表人授权委托书及授权代表身份证复印件；</w:t>
      </w:r>
    </w:p>
    <w:p w14:paraId="55373A01">
      <w:pPr>
        <w:rPr>
          <w:sz w:val="24"/>
        </w:rPr>
      </w:pPr>
      <w:r>
        <w:rPr>
          <w:rFonts w:hint="eastAsia"/>
          <w:sz w:val="24"/>
        </w:rPr>
        <w:t>3、报价表</w:t>
      </w:r>
    </w:p>
    <w:p w14:paraId="322FF540">
      <w:pPr>
        <w:pStyle w:val="4"/>
        <w:rPr>
          <w:rFonts w:hint="default"/>
        </w:rPr>
      </w:pPr>
      <w:r>
        <w:rPr>
          <w:sz w:val="24"/>
          <w:szCs w:val="24"/>
        </w:rPr>
        <w:t>4、评分细则中相关资料</w:t>
      </w:r>
    </w:p>
    <w:p w14:paraId="47902254">
      <w:pPr>
        <w:rPr>
          <w:b/>
          <w:bCs/>
          <w:sz w:val="24"/>
          <w:u w:val="single"/>
        </w:rPr>
      </w:pPr>
      <w:r>
        <w:rPr>
          <w:rFonts w:hint="eastAsia"/>
          <w:b/>
          <w:bCs/>
          <w:sz w:val="24"/>
          <w:u w:val="single"/>
        </w:rPr>
        <w:t>按以上要求提供证相关证件及资料各一份、不可缺项，按顺序装订。</w:t>
      </w:r>
    </w:p>
    <w:p w14:paraId="59514949">
      <w:pPr>
        <w:rPr>
          <w:sz w:val="24"/>
        </w:rPr>
      </w:pPr>
    </w:p>
    <w:p w14:paraId="3DA2AD95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二、供应商须满足以下要求</w:t>
      </w:r>
    </w:p>
    <w:p w14:paraId="4F9C1717">
      <w:pPr>
        <w:rPr>
          <w:sz w:val="24"/>
          <w:highlight w:val="none"/>
        </w:rPr>
      </w:pPr>
      <w:r>
        <w:rPr>
          <w:rFonts w:hint="eastAsia"/>
          <w:sz w:val="24"/>
        </w:rPr>
        <w:t>1、付款方式：按月或季度</w:t>
      </w:r>
      <w:r>
        <w:rPr>
          <w:rFonts w:hint="eastAsia"/>
          <w:sz w:val="24"/>
          <w:highlight w:val="none"/>
        </w:rPr>
        <w:t>付款。</w:t>
      </w:r>
    </w:p>
    <w:p w14:paraId="30191583">
      <w:pPr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2、设备到货安装期：合同签订后10日历天内交货安装完毕。</w:t>
      </w:r>
    </w:p>
    <w:p w14:paraId="352932ED">
      <w:pPr>
        <w:pStyle w:val="4"/>
        <w:rPr>
          <w:rFonts w:hint="default"/>
          <w:sz w:val="24"/>
          <w:szCs w:val="24"/>
          <w:highlight w:val="none"/>
        </w:rPr>
      </w:pPr>
      <w:r>
        <w:rPr>
          <w:rFonts w:hint="default" w:asciiTheme="minorHAnsi" w:hAnsiTheme="minorHAnsi"/>
          <w:sz w:val="24"/>
          <w:szCs w:val="24"/>
          <w:highlight w:val="none"/>
        </w:rPr>
        <w:t>3、</w:t>
      </w:r>
      <w:r>
        <w:rPr>
          <w:sz w:val="24"/>
          <w:szCs w:val="24"/>
          <w:highlight w:val="none"/>
        </w:rPr>
        <w:t>合作期：计划1年</w:t>
      </w:r>
    </w:p>
    <w:p w14:paraId="19AEAA35">
      <w:pPr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4、租赁期间公司负责设备全保，包括保养、维修、检测、配件更换等。</w:t>
      </w:r>
    </w:p>
    <w:p w14:paraId="1A76B1A6">
      <w:r>
        <w:rPr>
          <w:rFonts w:hint="eastAsia"/>
          <w:sz w:val="24"/>
        </w:rPr>
        <w:t>5、报价应包含完成本项目全部内容所发生的一切费用，包含但不限于完成本项目所有内容的材料费、设备、机械、制作、包装、运输、保管费、保险、售后服务、维保费、利润、税金、装卸费、安装调试费、政策性文件规定及合同包含的所有风险、责任等一切费用。</w:t>
      </w:r>
    </w:p>
    <w:p w14:paraId="2AF1A7CE">
      <w:pPr>
        <w:pStyle w:val="4"/>
        <w:rPr>
          <w:rFonts w:hint="default" w:hAnsi="宋体" w:cs="宋体"/>
          <w:b/>
          <w:bCs/>
          <w:sz w:val="24"/>
          <w:szCs w:val="24"/>
        </w:rPr>
      </w:pPr>
      <w:r>
        <w:rPr>
          <w:rFonts w:hAnsi="宋体" w:cs="宋体"/>
          <w:b/>
          <w:bCs/>
          <w:sz w:val="24"/>
          <w:szCs w:val="24"/>
        </w:rPr>
        <w:t>三、评分细则（10分）</w:t>
      </w:r>
    </w:p>
    <w:tbl>
      <w:tblPr>
        <w:tblStyle w:val="5"/>
        <w:tblW w:w="81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2350"/>
        <w:gridCol w:w="5132"/>
      </w:tblGrid>
      <w:tr w14:paraId="57A60CB4">
        <w:trPr>
          <w:trHeight w:val="46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817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序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06B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主要内容及分值</w:t>
            </w:r>
          </w:p>
        </w:tc>
        <w:tc>
          <w:tcPr>
            <w:tcW w:w="5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4F9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评分方法</w:t>
            </w:r>
          </w:p>
        </w:tc>
      </w:tr>
      <w:tr w14:paraId="6E340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269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一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5B3E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报价  </w:t>
            </w:r>
          </w:p>
          <w:p w14:paraId="4C7F2F84">
            <w:pPr>
              <w:pStyle w:val="4"/>
              <w:rPr>
                <w:rFonts w:hint="default"/>
              </w:rPr>
            </w:pPr>
            <w:r>
              <w:rPr>
                <w:rFonts w:hAnsi="宋体" w:cs="宋体"/>
                <w:color w:val="000000"/>
                <w:kern w:val="0"/>
                <w:sz w:val="24"/>
                <w:szCs w:val="24"/>
              </w:rPr>
              <w:t>3分</w:t>
            </w:r>
          </w:p>
        </w:tc>
        <w:tc>
          <w:tcPr>
            <w:tcW w:w="5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9756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报价得分=(基准价/最后报价)*20%（或10%）*10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注:小数点后保留2位有效数字</w:t>
            </w:r>
          </w:p>
        </w:tc>
      </w:tr>
      <w:tr w14:paraId="526D1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842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二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B862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设备技术参数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3分</w:t>
            </w:r>
          </w:p>
        </w:tc>
        <w:tc>
          <w:tcPr>
            <w:tcW w:w="5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17023"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sz w:val="24"/>
              </w:rPr>
              <w:t>根据采购文件详细技术要求，对</w:t>
            </w:r>
            <w:r>
              <w:rPr>
                <w:rFonts w:hint="eastAsia" w:eastAsia="宋体" w:cs="宋体"/>
                <w:sz w:val="24"/>
              </w:rPr>
              <w:t>供应商</w:t>
            </w:r>
            <w:r>
              <w:rPr>
                <w:rFonts w:hint="eastAsia" w:ascii="宋体" w:hAnsi="宋体" w:eastAsia="宋体" w:cs="宋体"/>
                <w:sz w:val="24"/>
              </w:rPr>
              <w:t>提供的技术偏离表及技术支持资料进行逐条对比，根据货物功能、质量、详细配置、技术性能指标的响应或偏离情况进行评价，共3分，</w:t>
            </w:r>
            <w:r>
              <w:rPr>
                <w:rFonts w:hint="eastAsia" w:hAnsi="宋体" w:cs="宋体"/>
                <w:sz w:val="24"/>
              </w:rPr>
              <w:t>每有一处瑕疵或不合理或不完善或弱势项最多减0.5分，减完为止。无此项内容不得分。</w:t>
            </w:r>
          </w:p>
        </w:tc>
      </w:tr>
      <w:tr w14:paraId="7574AA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06D0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三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6856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售后服务</w:t>
            </w:r>
          </w:p>
          <w:p w14:paraId="062D150B">
            <w:pPr>
              <w:pStyle w:val="4"/>
              <w:rPr>
                <w:rFonts w:hint="default"/>
              </w:rPr>
            </w:pPr>
            <w:r>
              <w:rPr>
                <w:rFonts w:hAnsi="宋体" w:cs="宋体"/>
                <w:color w:val="000000"/>
                <w:kern w:val="0"/>
                <w:sz w:val="24"/>
                <w:szCs w:val="24"/>
              </w:rPr>
              <w:t>4分</w:t>
            </w:r>
          </w:p>
        </w:tc>
        <w:tc>
          <w:tcPr>
            <w:tcW w:w="5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9DE92">
            <w:pPr>
              <w:widowControl/>
              <w:jc w:val="left"/>
              <w:textAlignment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根据供应商提供的售后服务方案进行评审，包括维修服务人员的配备、响应时间、响应程度、定期回访、紧急故障处理预案等内容；</w:t>
            </w:r>
            <w:r>
              <w:rPr>
                <w:rFonts w:hint="eastAsia" w:ascii="宋体" w:hAnsi="宋体" w:eastAsia="宋体" w:cs="宋体"/>
                <w:sz w:val="24"/>
              </w:rPr>
              <w:t>0-2分</w:t>
            </w:r>
          </w:p>
          <w:p w14:paraId="52ACAD8F">
            <w:pPr>
              <w:pStyle w:val="4"/>
              <w:rPr>
                <w:rFonts w:hint="default"/>
              </w:rPr>
            </w:pPr>
            <w:r>
              <w:rPr>
                <w:rFonts w:hAnsi="宋体" w:cs="宋体"/>
                <w:sz w:val="24"/>
                <w:szCs w:val="24"/>
              </w:rPr>
              <w:t>根据供应商提供的项目实施过程中可能发生的突发事件，及其对应的详细应急措施情况进行综合打分。0-2分</w:t>
            </w:r>
          </w:p>
        </w:tc>
      </w:tr>
    </w:tbl>
    <w:p w14:paraId="49D8E267">
      <w:pPr>
        <w:rPr>
          <w:b/>
          <w:bCs/>
        </w:rPr>
      </w:pPr>
      <w:r>
        <w:rPr>
          <w:rFonts w:hint="eastAsia"/>
          <w:b/>
          <w:bCs/>
        </w:rPr>
        <w:t>注：请按照评分细则提供相关材料。</w:t>
      </w:r>
    </w:p>
    <w:p w14:paraId="2C2A72E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br w:type="page"/>
      </w:r>
    </w:p>
    <w:p w14:paraId="12844FB5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四、设备参数及要求</w:t>
      </w:r>
    </w:p>
    <w:p w14:paraId="14CFF7CF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1、设备适用于对上消化道、下消化道的观察、诊断和治疗。</w:t>
      </w:r>
    </w:p>
    <w:p w14:paraId="0ADCDA82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2、图像处理装置</w:t>
      </w:r>
    </w:p>
    <w:p w14:paraId="70C3A081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2.1支持1080P全高清视频图像输出，视频分辨率≥1920×1080</w:t>
      </w:r>
    </w:p>
    <w:p w14:paraId="337F75B0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2.2具有图像放大功能；</w:t>
      </w:r>
    </w:p>
    <w:p w14:paraId="7773CA65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2.3具有白平衡功能；</w:t>
      </w:r>
    </w:p>
    <w:p w14:paraId="29194694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2.4具有降噪功能，可降低图像噪点；</w:t>
      </w:r>
    </w:p>
    <w:p w14:paraId="0F3A405E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2.5具有轮廓增强功能；</w:t>
      </w:r>
    </w:p>
    <w:p w14:paraId="5E0B70C4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2.6具有结构强调功能；</w:t>
      </w:r>
    </w:p>
    <w:p w14:paraId="066C01C7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2.7拥有色调调节功能；</w:t>
      </w:r>
    </w:p>
    <w:p w14:paraId="2BABC5AB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2.8具有自动测光、峰值测光、平均测光三种测光模式；</w:t>
      </w:r>
    </w:p>
    <w:p w14:paraId="3C9A50CD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2.9具有自动增益功能，能自动增强图像亮度；</w:t>
      </w:r>
    </w:p>
    <w:p w14:paraId="10B0DBA3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2.10特殊光观察：具有窄带成像功能。</w:t>
      </w:r>
    </w:p>
    <w:p w14:paraId="3ADBAD9E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2.11具备AI辅助诊断系统。</w:t>
      </w:r>
    </w:p>
    <w:p w14:paraId="2E68611F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3、冷光源</w:t>
      </w:r>
    </w:p>
    <w:p w14:paraId="71B53A23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3.1冷光源采用多路LED光源</w:t>
      </w:r>
    </w:p>
    <w:p w14:paraId="472C0242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3.2具备白光模式、光谱成像模式。</w:t>
      </w:r>
    </w:p>
    <w:p w14:paraId="54962AED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3.3具有手动和自动两种调光模式；调光级别：1-15级。</w:t>
      </w:r>
    </w:p>
    <w:p w14:paraId="123F7CAC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4、电子治疗胃镜（2条）</w:t>
      </w:r>
    </w:p>
    <w:p w14:paraId="51491E5C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4.1视场角≥145°；</w:t>
      </w:r>
    </w:p>
    <w:p w14:paraId="761DE5C2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4.2景深：≥2-100mm；</w:t>
      </w:r>
    </w:p>
    <w:p w14:paraId="189E7056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4.3先端部外径 ≤9.8mm；</w:t>
      </w:r>
    </w:p>
    <w:p w14:paraId="10BD8C40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4.4 插入部外径 ≤9.8mm；</w:t>
      </w:r>
    </w:p>
    <w:p w14:paraId="014B9850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4.5 器械通道内径 ≥3.2mm；</w:t>
      </w:r>
    </w:p>
    <w:p w14:paraId="5D755A6C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4.6 弯曲角度：向上≥210°向下≥90°，左右各≥100°；</w:t>
      </w:r>
    </w:p>
    <w:p w14:paraId="37B7B182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5、电子肠镜（2条）</w:t>
      </w:r>
    </w:p>
    <w:p w14:paraId="35B258DF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5.1视场角≥170°</w:t>
      </w:r>
    </w:p>
    <w:p w14:paraId="2B728CD8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5.2 景深：≥2-100mm；</w:t>
      </w:r>
    </w:p>
    <w:p w14:paraId="648E6505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5.3 先端部外径 ≤12.2mm；</w:t>
      </w:r>
    </w:p>
    <w:p w14:paraId="53DDDC00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5.4 插入部外径 ≤12mm；</w:t>
      </w:r>
    </w:p>
    <w:p w14:paraId="4586B68F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5.5 器械通道内径 ≥3.7mm；</w:t>
      </w:r>
    </w:p>
    <w:p w14:paraId="1C3C96C0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5.6 弯曲角度：上下各≥180°，左右各≥160°；</w:t>
      </w:r>
    </w:p>
    <w:p w14:paraId="5AC4C2E6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6、监视器：具备≥27寸高清医用监视器，分辨率≥1920×1080；</w:t>
      </w:r>
    </w:p>
    <w:p w14:paraId="62B3F185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7、配备内窥镜送水泵、二氧化碳送气装置、工作站、专用台车各一套。</w:t>
      </w:r>
    </w:p>
    <w:p w14:paraId="2900898C"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8、数字化内镜管理系统：提供一套完整先进的数字化内镜管理系统，支撑从患者预约分诊叫号、图像采集、全结构化报告录入图文工作站、内镜质控管理、数据统计等全流程信息化管理，实现与院内其他相关系统的互联互通。</w:t>
      </w:r>
    </w:p>
    <w:p w14:paraId="272F8E07">
      <w:pPr>
        <w:rPr>
          <w:sz w:val="32"/>
          <w:szCs w:val="32"/>
        </w:rPr>
      </w:pPr>
      <w:r>
        <w:rPr>
          <w:rFonts w:hint="eastAsia" w:ascii="宋体" w:hAnsi="宋体" w:eastAsia="宋体" w:cs="宋体"/>
          <w:sz w:val="24"/>
        </w:rPr>
        <w:t>9、文件中未提及属标配的功能、软件，须无条件提供。如有其他优惠请自报。</w:t>
      </w:r>
      <w:r>
        <w:rPr>
          <w:rFonts w:hint="eastAsia"/>
          <w:sz w:val="32"/>
          <w:szCs w:val="32"/>
        </w:rPr>
        <w:br w:type="page"/>
      </w:r>
    </w:p>
    <w:p w14:paraId="72B5F177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报价表及设备配置清单</w:t>
      </w:r>
    </w:p>
    <w:tbl>
      <w:tblPr>
        <w:tblStyle w:val="5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2933"/>
        <w:gridCol w:w="5124"/>
      </w:tblGrid>
      <w:tr w14:paraId="7D580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 w14:paraId="63E47E21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 w14:paraId="3A5DD932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报价项目明细</w:t>
            </w:r>
          </w:p>
        </w:tc>
      </w:tr>
      <w:tr w14:paraId="61D96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 w14:paraId="13525BB5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2933" w:type="dxa"/>
            <w:vAlign w:val="center"/>
          </w:tcPr>
          <w:p w14:paraId="0DFB83A5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5124" w:type="dxa"/>
            <w:vAlign w:val="center"/>
          </w:tcPr>
          <w:p w14:paraId="62CF3140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聊城市眼科医院</w:t>
            </w:r>
            <w:r>
              <w:rPr>
                <w:rFonts w:hint="eastAsia" w:ascii="宋体" w:hAnsi="宋体" w:eastAsia="宋体" w:cs="宋体"/>
                <w:sz w:val="24"/>
              </w:rPr>
              <w:t>消化道电子内镜系统租赁</w:t>
            </w:r>
            <w:r>
              <w:rPr>
                <w:rFonts w:hint="eastAsia" w:ascii="宋体"/>
                <w:sz w:val="24"/>
              </w:rPr>
              <w:t>项目</w:t>
            </w:r>
          </w:p>
        </w:tc>
      </w:tr>
      <w:tr w14:paraId="21BF0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 w14:paraId="5A3BB85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2933" w:type="dxa"/>
            <w:vAlign w:val="center"/>
          </w:tcPr>
          <w:p w14:paraId="4186734F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</w:t>
            </w:r>
          </w:p>
          <w:p w14:paraId="26273070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（月租额）</w:t>
            </w:r>
          </w:p>
        </w:tc>
        <w:tc>
          <w:tcPr>
            <w:tcW w:w="5124" w:type="dxa"/>
            <w:vAlign w:val="center"/>
          </w:tcPr>
          <w:p w14:paraId="177A9FEA">
            <w:pPr>
              <w:spacing w:line="500" w:lineRule="exact"/>
              <w:rPr>
                <w:rFonts w:hint="default" w:eastAsiaTheme="minorEastAsia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大写：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  <w:p w14:paraId="27F7F098">
            <w:pPr>
              <w:spacing w:line="500" w:lineRule="exact"/>
              <w:rPr>
                <w:u w:val="single"/>
              </w:rPr>
            </w:pPr>
            <w:r>
              <w:rPr>
                <w:rFonts w:hint="eastAsia"/>
                <w:sz w:val="24"/>
                <w:szCs w:val="24"/>
              </w:rPr>
              <w:t>小写：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万元</w:t>
            </w:r>
          </w:p>
        </w:tc>
      </w:tr>
      <w:tr w14:paraId="45E47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82" w:type="dxa"/>
            <w:vAlign w:val="center"/>
          </w:tcPr>
          <w:p w14:paraId="37AFF2DD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2933" w:type="dxa"/>
            <w:vAlign w:val="center"/>
          </w:tcPr>
          <w:p w14:paraId="43897589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付款方式是否满足</w:t>
            </w:r>
          </w:p>
        </w:tc>
        <w:tc>
          <w:tcPr>
            <w:tcW w:w="5124" w:type="dxa"/>
            <w:vAlign w:val="center"/>
          </w:tcPr>
          <w:p w14:paraId="190B7C18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</w:rPr>
              <w:t>否</w:t>
            </w:r>
          </w:p>
        </w:tc>
      </w:tr>
      <w:tr w14:paraId="29F2D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82" w:type="dxa"/>
            <w:vAlign w:val="center"/>
          </w:tcPr>
          <w:p w14:paraId="4E9C44DE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3</w:t>
            </w:r>
          </w:p>
        </w:tc>
        <w:tc>
          <w:tcPr>
            <w:tcW w:w="2933" w:type="dxa"/>
            <w:vAlign w:val="center"/>
          </w:tcPr>
          <w:p w14:paraId="58C0C964">
            <w:pPr>
              <w:pStyle w:val="4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设备到货安装期是否满足</w:t>
            </w:r>
          </w:p>
        </w:tc>
        <w:tc>
          <w:tcPr>
            <w:tcW w:w="5124" w:type="dxa"/>
            <w:vAlign w:val="center"/>
          </w:tcPr>
          <w:p w14:paraId="12B60220">
            <w:pPr>
              <w:pStyle w:val="4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>是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sz w:val="24"/>
              </w:rPr>
              <w:sym w:font="Wingdings" w:char="00A8"/>
            </w:r>
            <w:r>
              <w:rPr>
                <w:sz w:val="24"/>
              </w:rPr>
              <w:t>否</w:t>
            </w:r>
          </w:p>
        </w:tc>
      </w:tr>
      <w:tr w14:paraId="7A124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82" w:type="dxa"/>
            <w:vAlign w:val="center"/>
          </w:tcPr>
          <w:p w14:paraId="30552B7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4</w:t>
            </w:r>
          </w:p>
        </w:tc>
        <w:tc>
          <w:tcPr>
            <w:tcW w:w="2933" w:type="dxa"/>
            <w:vAlign w:val="center"/>
          </w:tcPr>
          <w:p w14:paraId="2A9637F7">
            <w:pPr>
              <w:pStyle w:val="4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设备已使用年限</w:t>
            </w:r>
          </w:p>
          <w:p w14:paraId="47E7DBF1">
            <w:pPr>
              <w:pStyle w:val="4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及使用年限</w:t>
            </w:r>
          </w:p>
        </w:tc>
        <w:tc>
          <w:tcPr>
            <w:tcW w:w="5124" w:type="dxa"/>
            <w:vAlign w:val="center"/>
          </w:tcPr>
          <w:p w14:paraId="4DE1F9BF">
            <w:pPr>
              <w:pStyle w:val="4"/>
              <w:jc w:val="left"/>
              <w:rPr>
                <w:rFonts w:hint="default"/>
                <w:sz w:val="24"/>
                <w:szCs w:val="24"/>
              </w:rPr>
            </w:pPr>
          </w:p>
        </w:tc>
      </w:tr>
      <w:tr w14:paraId="784C0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82" w:type="dxa"/>
            <w:vAlign w:val="center"/>
          </w:tcPr>
          <w:p w14:paraId="0ACAEE2E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5</w:t>
            </w:r>
          </w:p>
        </w:tc>
        <w:tc>
          <w:tcPr>
            <w:tcW w:w="2933" w:type="dxa"/>
            <w:vAlign w:val="center"/>
          </w:tcPr>
          <w:p w14:paraId="43178140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其他优惠</w:t>
            </w:r>
          </w:p>
        </w:tc>
        <w:tc>
          <w:tcPr>
            <w:tcW w:w="5124" w:type="dxa"/>
            <w:vAlign w:val="center"/>
          </w:tcPr>
          <w:p w14:paraId="72854609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  <w:tr w14:paraId="070F8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82" w:type="dxa"/>
            <w:vAlign w:val="center"/>
          </w:tcPr>
          <w:p w14:paraId="4B3FD070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6</w:t>
            </w:r>
          </w:p>
        </w:tc>
        <w:tc>
          <w:tcPr>
            <w:tcW w:w="8057" w:type="dxa"/>
            <w:gridSpan w:val="2"/>
            <w:vAlign w:val="center"/>
          </w:tcPr>
          <w:p w14:paraId="381341C7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附设备配置清单、数字化内镜管理系统功能介绍及参数</w:t>
            </w:r>
          </w:p>
        </w:tc>
      </w:tr>
    </w:tbl>
    <w:p w14:paraId="2B12596D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供应商名称（盖章）：</w:t>
      </w:r>
    </w:p>
    <w:p w14:paraId="4505CB35">
      <w:pPr>
        <w:spacing w:line="480" w:lineRule="auto"/>
        <w:ind w:firstLine="354" w:firstLineChars="147"/>
        <w:rPr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AxNTNjYmQ3M2IxZGYyZmFmOWFjMzgwYWRiMGZlM2UifQ=="/>
  </w:docVars>
  <w:rsids>
    <w:rsidRoot w:val="001F3597"/>
    <w:rsid w:val="001F3597"/>
    <w:rsid w:val="002821F0"/>
    <w:rsid w:val="0050539F"/>
    <w:rsid w:val="00641E45"/>
    <w:rsid w:val="008C6F90"/>
    <w:rsid w:val="00A90CF0"/>
    <w:rsid w:val="00D85D64"/>
    <w:rsid w:val="00F96240"/>
    <w:rsid w:val="02A227A1"/>
    <w:rsid w:val="046D5CD0"/>
    <w:rsid w:val="04BF4C64"/>
    <w:rsid w:val="04FE4B79"/>
    <w:rsid w:val="05D615C1"/>
    <w:rsid w:val="06206E7E"/>
    <w:rsid w:val="072C5EA8"/>
    <w:rsid w:val="092D50C7"/>
    <w:rsid w:val="0A7C50CD"/>
    <w:rsid w:val="0D5C682B"/>
    <w:rsid w:val="0DDC3A38"/>
    <w:rsid w:val="0EDB6D55"/>
    <w:rsid w:val="0F077FA2"/>
    <w:rsid w:val="0F221A78"/>
    <w:rsid w:val="13546543"/>
    <w:rsid w:val="16F70EB5"/>
    <w:rsid w:val="191A5004"/>
    <w:rsid w:val="1A313A8E"/>
    <w:rsid w:val="1F352F93"/>
    <w:rsid w:val="21E6036C"/>
    <w:rsid w:val="22517395"/>
    <w:rsid w:val="25DE4B5A"/>
    <w:rsid w:val="28920DC2"/>
    <w:rsid w:val="28E924BD"/>
    <w:rsid w:val="2C8A649C"/>
    <w:rsid w:val="2CC81B9C"/>
    <w:rsid w:val="2D6825AD"/>
    <w:rsid w:val="2E4A53FC"/>
    <w:rsid w:val="31481E02"/>
    <w:rsid w:val="32BE6D34"/>
    <w:rsid w:val="332A453A"/>
    <w:rsid w:val="34C719E7"/>
    <w:rsid w:val="374A05A7"/>
    <w:rsid w:val="384D42A5"/>
    <w:rsid w:val="39BC6D57"/>
    <w:rsid w:val="3A451DB4"/>
    <w:rsid w:val="3C0A781C"/>
    <w:rsid w:val="411E653D"/>
    <w:rsid w:val="42E842E2"/>
    <w:rsid w:val="4B5F07FC"/>
    <w:rsid w:val="4B8F05FF"/>
    <w:rsid w:val="4C1C20FA"/>
    <w:rsid w:val="4EAF450E"/>
    <w:rsid w:val="4FD34BC6"/>
    <w:rsid w:val="51A234FE"/>
    <w:rsid w:val="52A907F9"/>
    <w:rsid w:val="54901979"/>
    <w:rsid w:val="56E83577"/>
    <w:rsid w:val="574C0F4F"/>
    <w:rsid w:val="59803AD5"/>
    <w:rsid w:val="5CDE7853"/>
    <w:rsid w:val="5D6773B1"/>
    <w:rsid w:val="606856F7"/>
    <w:rsid w:val="641F4E2B"/>
    <w:rsid w:val="64A51E4B"/>
    <w:rsid w:val="66652D12"/>
    <w:rsid w:val="6675282C"/>
    <w:rsid w:val="676B2ACA"/>
    <w:rsid w:val="67FF1FA8"/>
    <w:rsid w:val="68A652DE"/>
    <w:rsid w:val="6AB963A4"/>
    <w:rsid w:val="6ABF2282"/>
    <w:rsid w:val="6C222C55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8C57A52"/>
    <w:rsid w:val="7A2C2C21"/>
    <w:rsid w:val="7B5F033E"/>
    <w:rsid w:val="7D0E78F4"/>
    <w:rsid w:val="7D6363DE"/>
    <w:rsid w:val="7FAF1A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autoRedefine/>
    <w:unhideWhenUsed/>
    <w:qFormat/>
    <w:uiPriority w:val="39"/>
    <w:rPr>
      <w:rFonts w:hint="eastAsia" w:ascii="宋体" w:hAnsi="Times New Roman" w:eastAsia="宋体" w:cs="Times New Roman"/>
      <w:sz w:val="28"/>
      <w:szCs w:val="2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1427</Words>
  <Characters>1570</Characters>
  <Lines>12</Lines>
  <Paragraphs>3</Paragraphs>
  <TotalTime>2</TotalTime>
  <ScaleCrop>false</ScaleCrop>
  <LinksUpToDate>false</LinksUpToDate>
  <CharactersWithSpaces>1586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2024-05-23T07:39:00Z</cp:lastPrinted>
  <dcterms:modified xsi:type="dcterms:W3CDTF">2025-03-18T00:45:27Z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297FD9190EE940ED805E5EE84FC140E8_13</vt:lpwstr>
  </property>
  <property fmtid="{D5CDD505-2E9C-101B-9397-08002B2CF9AE}" pid="4" name="KSOTemplateDocerSaveRecord">
    <vt:lpwstr>eyJoZGlkIjoiN2U2M2ZhZTEwNDlkYWNkNGI0MTU4NzYyNGM3NGYwZTQiLCJ1c2VySWQiOiIyMTYyMDI2ODgifQ==</vt:lpwstr>
  </property>
</Properties>
</file>