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8336B5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4955AC7E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68808BCE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1、营业执照、基本开户证明（复印件加盖公章）</w:t>
      </w:r>
    </w:p>
    <w:p w14:paraId="0BF96AAA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1D615177"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3DE288B3">
      <w:pPr>
        <w:pStyle w:val="4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4、产品图片及参数</w:t>
      </w:r>
    </w:p>
    <w:p w14:paraId="3FDE4D49">
      <w:pPr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5、资料真实性承诺函</w:t>
      </w:r>
    </w:p>
    <w:p w14:paraId="39E1DD0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21D88035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 w14:paraId="619F5B3F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6F9EE875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1、付款方式</w:t>
      </w:r>
      <w:r>
        <w:rPr>
          <w:rFonts w:hint="eastAsia"/>
          <w:sz w:val="24"/>
          <w:szCs w:val="24"/>
          <w:lang w:val="en-US" w:eastAsia="zh-CN"/>
        </w:rPr>
        <w:t>：</w:t>
      </w:r>
      <w:r>
        <w:rPr>
          <w:rFonts w:hint="eastAsia" w:ascii="仿宋_GB2312" w:hAnsi="仿宋_GB2312" w:eastAsia="宋体" w:cs="仿宋_GB2312"/>
          <w:color w:val="000000" w:themeColor="text1"/>
          <w:sz w:val="24"/>
          <w:szCs w:val="40"/>
          <w:lang w:val="en-US" w:eastAsia="zh-CN"/>
          <w14:textFill>
            <w14:solidFill>
              <w14:schemeClr w14:val="tx1"/>
            </w14:solidFill>
          </w14:textFill>
        </w:rPr>
        <w:t>货到现场安装调试并验收合格后3个月内付合同总金额的90%，剩余10％一年后一次性无息付清。</w:t>
      </w:r>
    </w:p>
    <w:p w14:paraId="0624DB94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2、设备到货期</w:t>
      </w:r>
      <w:r>
        <w:rPr>
          <w:rFonts w:hint="eastAsia"/>
          <w:sz w:val="24"/>
          <w:szCs w:val="24"/>
          <w:lang w:val="en-US" w:eastAsia="zh-CN"/>
        </w:rPr>
        <w:t>：7天</w:t>
      </w:r>
    </w:p>
    <w:p w14:paraId="5E7F28CF">
      <w:pPr>
        <w:pStyle w:val="4"/>
        <w:rPr>
          <w:rFonts w:hint="default"/>
          <w:lang w:val="en-US" w:eastAsia="zh-CN"/>
        </w:rPr>
      </w:pPr>
      <w:r>
        <w:rPr>
          <w:rFonts w:hint="default" w:asciiTheme="minorAscii" w:hAnsiTheme="minorAscii"/>
          <w:b/>
          <w:bCs/>
          <w:sz w:val="24"/>
          <w:szCs w:val="24"/>
          <w:lang w:val="en-US" w:eastAsia="zh-CN"/>
        </w:rPr>
        <w:t>3、</w:t>
      </w:r>
      <w:r>
        <w:rPr>
          <w:rFonts w:hint="eastAsia"/>
          <w:b/>
          <w:bCs/>
          <w:sz w:val="24"/>
          <w:szCs w:val="24"/>
          <w:lang w:val="en-US" w:eastAsia="zh-CN"/>
        </w:rPr>
        <w:t>质保期</w:t>
      </w:r>
      <w:r>
        <w:rPr>
          <w:rFonts w:hint="eastAsia"/>
          <w:sz w:val="24"/>
          <w:szCs w:val="24"/>
          <w:lang w:val="en-US" w:eastAsia="zh-CN"/>
        </w:rPr>
        <w:t>：整机质保≥1年，设备必须为近6个月内生产的全新设备。</w:t>
      </w:r>
    </w:p>
    <w:p w14:paraId="4A6CAD13">
      <w:pPr>
        <w:numPr>
          <w:ilvl w:val="0"/>
          <w:numId w:val="0"/>
        </w:numPr>
        <w:rPr>
          <w:rFonts w:ascii="宋体" w:hAnsi="宋体" w:cs="宋体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4、报价</w:t>
      </w:r>
      <w:r>
        <w:rPr>
          <w:rFonts w:hint="eastAsia"/>
          <w:sz w:val="24"/>
          <w:szCs w:val="24"/>
          <w:lang w:val="en-US" w:eastAsia="zh-CN"/>
        </w:rPr>
        <w:t>为一次性报价，包括</w:t>
      </w:r>
      <w:r>
        <w:rPr>
          <w:rFonts w:hint="eastAsia"/>
          <w:sz w:val="24"/>
        </w:rPr>
        <w:t>供货、辅材费、运输费、装卸费、保险费、检验费、售后服务、税金</w:t>
      </w:r>
      <w:r>
        <w:rPr>
          <w:rFonts w:ascii="宋体" w:hAnsi="宋体" w:cs="宋体"/>
          <w:sz w:val="24"/>
          <w:szCs w:val="24"/>
        </w:rPr>
        <w:t>所需的一切费用。</w:t>
      </w:r>
    </w:p>
    <w:p w14:paraId="39D53E87">
      <w:pPr>
        <w:numPr>
          <w:ilvl w:val="0"/>
          <w:numId w:val="0"/>
        </w:numPr>
        <w:rPr>
          <w:rFonts w:hint="default" w:ascii="宋体" w:hAnsi="宋体" w:cs="宋体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三、评分细则</w:t>
      </w:r>
    </w:p>
    <w:tbl>
      <w:tblPr>
        <w:tblStyle w:val="5"/>
        <w:tblW w:w="8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183"/>
        <w:gridCol w:w="2034"/>
        <w:gridCol w:w="4265"/>
      </w:tblGrid>
      <w:tr w14:paraId="44780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3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17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46B54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DA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6B7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60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3A314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4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E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E2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615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根据供应商所报产品的应用运行、技术流程、应用技术支持等进行评分（0-1分）</w:t>
            </w:r>
          </w:p>
          <w:p w14:paraId="604AFF2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2、对供应商所报产品的技术成熟度、使用寿命、效能等进行评分（0-1分）</w:t>
            </w:r>
          </w:p>
          <w:p w14:paraId="0BC6C8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3、结合产品的操作方便性、易维护性、安全性进行评分（0-1分）</w:t>
            </w:r>
          </w:p>
          <w:p w14:paraId="49A3B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4、具有详细的安装调试方案、技术保障，对提供的技术安装人员配置及培训方案进行评分（0-1分）</w:t>
            </w:r>
          </w:p>
        </w:tc>
      </w:tr>
      <w:tr w14:paraId="1F820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5F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1C2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A3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4B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根据供应商提供的售后服务措施、响应时间、质保期内提供的质保内容和范围进行综合评分（0-2分）</w:t>
            </w:r>
          </w:p>
        </w:tc>
      </w:tr>
      <w:tr w14:paraId="36EFA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E3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三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8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合理化建议 1分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6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进行评分（0-1分）</w:t>
            </w:r>
          </w:p>
        </w:tc>
      </w:tr>
    </w:tbl>
    <w:p w14:paraId="25B3CBA2">
      <w:pPr>
        <w:numPr>
          <w:ilvl w:val="0"/>
          <w:numId w:val="0"/>
        </w:numPr>
        <w:rPr>
          <w:rFonts w:hint="default" w:ascii="宋体" w:hAnsi="宋体" w:cs="宋体" w:eastAsiaTheme="minorEastAsia"/>
          <w:sz w:val="24"/>
          <w:szCs w:val="24"/>
          <w:lang w:val="en-US" w:eastAsia="zh-CN"/>
        </w:rPr>
      </w:pPr>
      <w:bookmarkStart w:id="0" w:name="_GoBack"/>
      <w:bookmarkEnd w:id="0"/>
    </w:p>
    <w:p w14:paraId="6A250CCD">
      <w:pPr>
        <w:pStyle w:val="4"/>
        <w:rPr>
          <w:rFonts w:hint="eastAsia" w:hAnsi="宋体" w:cs="宋体"/>
          <w:b/>
          <w:bCs/>
          <w:sz w:val="24"/>
          <w:szCs w:val="24"/>
          <w:lang w:val="en-US" w:eastAsia="zh-CN"/>
        </w:rPr>
      </w:pPr>
    </w:p>
    <w:p w14:paraId="0AA4C52A">
      <w:pPr>
        <w:pStyle w:val="4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 w14:paraId="3AFDC17D">
      <w:pPr>
        <w:jc w:val="center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报价表</w:t>
      </w:r>
    </w:p>
    <w:tbl>
      <w:tblPr>
        <w:tblStyle w:val="6"/>
        <w:tblW w:w="8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"/>
        <w:gridCol w:w="1255"/>
        <w:gridCol w:w="652"/>
        <w:gridCol w:w="2995"/>
        <w:gridCol w:w="1528"/>
        <w:gridCol w:w="1528"/>
      </w:tblGrid>
      <w:tr w14:paraId="01166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40" w:type="dxa"/>
            <w:vAlign w:val="center"/>
          </w:tcPr>
          <w:p w14:paraId="74249600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55" w:type="dxa"/>
            <w:vAlign w:val="center"/>
          </w:tcPr>
          <w:p w14:paraId="4FDCC62D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652" w:type="dxa"/>
            <w:vAlign w:val="center"/>
          </w:tcPr>
          <w:p w14:paraId="3ED80A71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2995" w:type="dxa"/>
            <w:vAlign w:val="center"/>
          </w:tcPr>
          <w:p w14:paraId="36985B7B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参数</w:t>
            </w:r>
          </w:p>
        </w:tc>
        <w:tc>
          <w:tcPr>
            <w:tcW w:w="1528" w:type="dxa"/>
            <w:vAlign w:val="center"/>
          </w:tcPr>
          <w:p w14:paraId="0B40D2DF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单价</w:t>
            </w:r>
          </w:p>
        </w:tc>
        <w:tc>
          <w:tcPr>
            <w:tcW w:w="1528" w:type="dxa"/>
            <w:vAlign w:val="center"/>
          </w:tcPr>
          <w:p w14:paraId="214BE047"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</w:tr>
      <w:tr w14:paraId="12AC6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4" w:hRule="atLeast"/>
          <w:jc w:val="center"/>
        </w:trPr>
        <w:tc>
          <w:tcPr>
            <w:tcW w:w="440" w:type="dxa"/>
            <w:vAlign w:val="center"/>
          </w:tcPr>
          <w:p w14:paraId="2EA3F376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55" w:type="dxa"/>
            <w:vAlign w:val="center"/>
          </w:tcPr>
          <w:p w14:paraId="1AA59054">
            <w:pPr>
              <w:numPr>
                <w:ilvl w:val="0"/>
                <w:numId w:val="0"/>
              </w:num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焦度计</w:t>
            </w:r>
          </w:p>
        </w:tc>
        <w:tc>
          <w:tcPr>
            <w:tcW w:w="652" w:type="dxa"/>
            <w:vAlign w:val="center"/>
          </w:tcPr>
          <w:p w14:paraId="4AB08D70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4台</w:t>
            </w:r>
          </w:p>
        </w:tc>
        <w:tc>
          <w:tcPr>
            <w:tcW w:w="2995" w:type="dxa"/>
            <w:vAlign w:val="center"/>
          </w:tcPr>
          <w:p w14:paraId="6C7D7099"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1、光学镜片测量范围≥-25.00D—+25.00D</w:t>
            </w:r>
          </w:p>
          <w:p w14:paraId="4667C298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</w:t>
            </w:r>
            <w:r>
              <w:rPr>
                <w:rFonts w:hint="default"/>
                <w:lang w:val="en-US" w:eastAsia="zh-CN"/>
              </w:rPr>
              <w:t>散光</w:t>
            </w:r>
            <w:r>
              <w:rPr>
                <w:rFonts w:hint="eastAsia"/>
                <w:lang w:val="en-US" w:eastAsia="zh-CN"/>
              </w:rPr>
              <w:t>测量范围≥</w:t>
            </w:r>
            <w:r>
              <w:rPr>
                <w:rFonts w:hint="default"/>
                <w:lang w:val="en-US" w:eastAsia="zh-CN"/>
              </w:rPr>
              <w:t>0.00D—±10.00D</w:t>
            </w:r>
          </w:p>
          <w:p w14:paraId="31A21429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</w:t>
            </w:r>
            <w:r>
              <w:rPr>
                <w:rFonts w:hint="default"/>
                <w:lang w:val="en-US" w:eastAsia="zh-CN"/>
              </w:rPr>
              <w:t>轴位</w:t>
            </w:r>
            <w:r>
              <w:rPr>
                <w:rFonts w:hint="eastAsia"/>
                <w:lang w:val="en-US" w:eastAsia="zh-CN"/>
              </w:rPr>
              <w:t>≥</w:t>
            </w:r>
            <w:r>
              <w:rPr>
                <w:rFonts w:hint="default"/>
                <w:lang w:val="en-US" w:eastAsia="zh-CN"/>
              </w:rPr>
              <w:t>0°—180°（1°增量）</w:t>
            </w:r>
          </w:p>
          <w:p w14:paraId="1B90E3AA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</w:t>
            </w:r>
            <w:r>
              <w:rPr>
                <w:rFonts w:hint="default"/>
                <w:lang w:val="en-US" w:eastAsia="zh-CN"/>
              </w:rPr>
              <w:t>下加光</w:t>
            </w:r>
            <w:r>
              <w:rPr>
                <w:rFonts w:hint="eastAsia"/>
                <w:lang w:val="en-US" w:eastAsia="zh-CN"/>
              </w:rPr>
              <w:t>范围≥</w:t>
            </w:r>
            <w:r>
              <w:rPr>
                <w:rFonts w:hint="default"/>
                <w:lang w:val="en-US" w:eastAsia="zh-CN"/>
              </w:rPr>
              <w:t>0.00D—+10.00D</w:t>
            </w:r>
          </w:p>
          <w:p w14:paraId="3FB3C4A4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5、</w:t>
            </w:r>
            <w:r>
              <w:rPr>
                <w:rFonts w:hint="default"/>
                <w:lang w:val="en-US" w:eastAsia="zh-CN"/>
              </w:rPr>
              <w:t>棱镜</w:t>
            </w:r>
            <w:r>
              <w:rPr>
                <w:rFonts w:hint="eastAsia"/>
                <w:lang w:val="en-US" w:eastAsia="zh-CN"/>
              </w:rPr>
              <w:t>范围≥</w:t>
            </w:r>
            <w:r>
              <w:rPr>
                <w:rFonts w:hint="default"/>
                <w:lang w:val="en-US" w:eastAsia="zh-CN"/>
              </w:rPr>
              <w:t>0.00△—20.00△</w:t>
            </w:r>
          </w:p>
          <w:p w14:paraId="058BC0CB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6、</w:t>
            </w:r>
            <w:r>
              <w:rPr>
                <w:rFonts w:hint="default"/>
                <w:lang w:val="en-US" w:eastAsia="zh-CN"/>
              </w:rPr>
              <w:t>瞳距测量</w:t>
            </w:r>
            <w:r>
              <w:rPr>
                <w:rFonts w:hint="eastAsia"/>
                <w:lang w:val="en-US" w:eastAsia="zh-CN"/>
              </w:rPr>
              <w:t>范围≥</w:t>
            </w:r>
            <w:r>
              <w:rPr>
                <w:rFonts w:hint="default"/>
                <w:lang w:val="en-US" w:eastAsia="zh-CN"/>
              </w:rPr>
              <w:t>15-42.5mm</w:t>
            </w:r>
          </w:p>
          <w:p w14:paraId="5F4A692E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7、</w:t>
            </w:r>
            <w:r>
              <w:rPr>
                <w:rFonts w:hint="default"/>
                <w:lang w:val="en-US" w:eastAsia="zh-CN"/>
              </w:rPr>
              <w:t>紫外线透过率</w:t>
            </w:r>
            <w:r>
              <w:rPr>
                <w:rFonts w:hint="eastAsia"/>
                <w:lang w:val="en-US" w:eastAsia="zh-CN"/>
              </w:rPr>
              <w:t>：</w:t>
            </w:r>
            <w:r>
              <w:rPr>
                <w:rFonts w:hint="default"/>
                <w:lang w:val="en-US" w:eastAsia="zh-CN"/>
              </w:rPr>
              <w:t>0</w:t>
            </w:r>
            <w:r>
              <w:rPr>
                <w:rFonts w:hint="eastAsia"/>
                <w:lang w:val="en-US" w:eastAsia="zh-CN"/>
              </w:rPr>
              <w:t>-</w:t>
            </w:r>
            <w:r>
              <w:rPr>
                <w:rFonts w:hint="default"/>
                <w:lang w:val="en-US" w:eastAsia="zh-CN"/>
              </w:rPr>
              <w:t>100%</w:t>
            </w:r>
          </w:p>
          <w:p w14:paraId="104315A9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8、</w:t>
            </w:r>
            <w:r>
              <w:rPr>
                <w:rFonts w:hint="default"/>
                <w:lang w:val="en-US" w:eastAsia="zh-CN"/>
              </w:rPr>
              <w:t>光学镜片可测镜片直径</w:t>
            </w:r>
            <w:r>
              <w:rPr>
                <w:rFonts w:hint="eastAsia"/>
                <w:lang w:val="en-US" w:eastAsia="zh-CN"/>
              </w:rPr>
              <w:t>不小于</w:t>
            </w:r>
            <w:r>
              <w:rPr>
                <w:rFonts w:hint="default"/>
                <w:lang w:val="en-US" w:eastAsia="zh-CN"/>
              </w:rPr>
              <w:t>Φ20mm—Φ100mm</w:t>
            </w:r>
          </w:p>
          <w:p w14:paraId="479727E4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9、</w:t>
            </w:r>
            <w:r>
              <w:rPr>
                <w:rFonts w:hint="default"/>
                <w:lang w:val="en-US" w:eastAsia="zh-CN"/>
              </w:rPr>
              <w:t>镜片透过率＞10%</w:t>
            </w:r>
          </w:p>
          <w:p w14:paraId="2191D6FD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10、</w:t>
            </w:r>
            <w:r>
              <w:rPr>
                <w:rFonts w:hint="default"/>
                <w:lang w:val="en-US" w:eastAsia="zh-CN"/>
              </w:rPr>
              <w:t>高折射率镜片ABBE数自动补偿范围20—60</w:t>
            </w:r>
          </w:p>
          <w:p w14:paraId="6926818F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11、光源：绿色光源</w:t>
            </w:r>
          </w:p>
          <w:p w14:paraId="2A7CF05F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12、</w:t>
            </w:r>
            <w:r>
              <w:rPr>
                <w:rFonts w:hint="default"/>
                <w:lang w:val="en-US" w:eastAsia="zh-CN"/>
              </w:rPr>
              <w:t>测量点</w:t>
            </w:r>
            <w:r>
              <w:rPr>
                <w:rFonts w:hint="eastAsia"/>
                <w:lang w:val="en-US" w:eastAsia="zh-CN"/>
              </w:rPr>
              <w:t>≥</w:t>
            </w:r>
            <w:r>
              <w:rPr>
                <w:rFonts w:hint="default"/>
                <w:lang w:val="en-US" w:eastAsia="zh-CN"/>
              </w:rPr>
              <w:t>108点</w:t>
            </w:r>
          </w:p>
        </w:tc>
        <w:tc>
          <w:tcPr>
            <w:tcW w:w="1528" w:type="dxa"/>
            <w:vAlign w:val="center"/>
          </w:tcPr>
          <w:p w14:paraId="1D1FE4DE">
            <w:pPr>
              <w:pStyle w:val="4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28" w:type="dxa"/>
            <w:vAlign w:val="center"/>
          </w:tcPr>
          <w:p w14:paraId="7DB835C3">
            <w:pPr>
              <w:pStyle w:val="4"/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440CE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2347" w:type="dxa"/>
            <w:gridSpan w:val="3"/>
            <w:vAlign w:val="center"/>
          </w:tcPr>
          <w:p w14:paraId="06C3E04C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设备品牌、型号</w:t>
            </w:r>
          </w:p>
        </w:tc>
        <w:tc>
          <w:tcPr>
            <w:tcW w:w="6051" w:type="dxa"/>
            <w:gridSpan w:val="3"/>
            <w:vAlign w:val="center"/>
          </w:tcPr>
          <w:p w14:paraId="47FA5591"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2AAE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2347" w:type="dxa"/>
            <w:gridSpan w:val="3"/>
            <w:vAlign w:val="center"/>
          </w:tcPr>
          <w:p w14:paraId="5AA2D73C">
            <w:pPr>
              <w:pStyle w:val="4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付款方式是否满足</w:t>
            </w:r>
          </w:p>
        </w:tc>
        <w:tc>
          <w:tcPr>
            <w:tcW w:w="6051" w:type="dxa"/>
            <w:gridSpan w:val="3"/>
            <w:vAlign w:val="center"/>
          </w:tcPr>
          <w:p w14:paraId="5B891833">
            <w:pPr>
              <w:pStyle w:val="4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 w14:paraId="44853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2347" w:type="dxa"/>
            <w:gridSpan w:val="3"/>
            <w:vAlign w:val="center"/>
          </w:tcPr>
          <w:p w14:paraId="7AB2D7D5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设备到货期是否满足</w:t>
            </w:r>
          </w:p>
        </w:tc>
        <w:tc>
          <w:tcPr>
            <w:tcW w:w="6051" w:type="dxa"/>
            <w:gridSpan w:val="3"/>
            <w:vAlign w:val="center"/>
          </w:tcPr>
          <w:p w14:paraId="2218C639">
            <w:pPr>
              <w:pStyle w:val="4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 w14:paraId="2E25F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2347" w:type="dxa"/>
            <w:gridSpan w:val="3"/>
            <w:vAlign w:val="center"/>
          </w:tcPr>
          <w:p w14:paraId="0AD0630D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质保期</w:t>
            </w:r>
          </w:p>
        </w:tc>
        <w:tc>
          <w:tcPr>
            <w:tcW w:w="6051" w:type="dxa"/>
            <w:gridSpan w:val="3"/>
            <w:vAlign w:val="center"/>
          </w:tcPr>
          <w:p w14:paraId="249DD9F8">
            <w:pPr>
              <w:pStyle w:val="4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268E1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2347" w:type="dxa"/>
            <w:gridSpan w:val="3"/>
            <w:vAlign w:val="center"/>
          </w:tcPr>
          <w:p w14:paraId="14458017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合理化建议</w:t>
            </w:r>
          </w:p>
        </w:tc>
        <w:tc>
          <w:tcPr>
            <w:tcW w:w="6051" w:type="dxa"/>
            <w:gridSpan w:val="3"/>
            <w:vAlign w:val="center"/>
          </w:tcPr>
          <w:p w14:paraId="1D059E9A">
            <w:pPr>
              <w:pStyle w:val="4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</w:tbl>
    <w:p w14:paraId="28B3682D"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E8240"/>
    <w:multiLevelType w:val="singleLevel"/>
    <w:tmpl w:val="CB2E824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NjRlZmE2MWFhN2YzYWFhZjNlOWU4MzVkNWYxZGYifQ=="/>
  </w:docVars>
  <w:rsids>
    <w:rsidRoot w:val="00000000"/>
    <w:rsid w:val="02A227A1"/>
    <w:rsid w:val="04462936"/>
    <w:rsid w:val="046D5CD0"/>
    <w:rsid w:val="04BF4C64"/>
    <w:rsid w:val="04FE4B79"/>
    <w:rsid w:val="05D615C1"/>
    <w:rsid w:val="06206E7E"/>
    <w:rsid w:val="06E455B8"/>
    <w:rsid w:val="072C5EA8"/>
    <w:rsid w:val="092D50C7"/>
    <w:rsid w:val="0A7C50CD"/>
    <w:rsid w:val="0DDC3A38"/>
    <w:rsid w:val="0EDB6D55"/>
    <w:rsid w:val="0F077FA2"/>
    <w:rsid w:val="0F221A78"/>
    <w:rsid w:val="13546543"/>
    <w:rsid w:val="16F70EB5"/>
    <w:rsid w:val="18A801D3"/>
    <w:rsid w:val="191A5004"/>
    <w:rsid w:val="1A313A8E"/>
    <w:rsid w:val="1F352F93"/>
    <w:rsid w:val="26E74E4E"/>
    <w:rsid w:val="28920DC2"/>
    <w:rsid w:val="28E924BD"/>
    <w:rsid w:val="2C8A649C"/>
    <w:rsid w:val="2D6825AD"/>
    <w:rsid w:val="2E4A53FC"/>
    <w:rsid w:val="31481E02"/>
    <w:rsid w:val="32BE6D34"/>
    <w:rsid w:val="332A453A"/>
    <w:rsid w:val="34C719E7"/>
    <w:rsid w:val="374A05A7"/>
    <w:rsid w:val="384D42A5"/>
    <w:rsid w:val="38AF73EA"/>
    <w:rsid w:val="39BC6D57"/>
    <w:rsid w:val="39E86343"/>
    <w:rsid w:val="3A451DB4"/>
    <w:rsid w:val="3C0A781C"/>
    <w:rsid w:val="3D063302"/>
    <w:rsid w:val="411E653D"/>
    <w:rsid w:val="42E842E2"/>
    <w:rsid w:val="460875A8"/>
    <w:rsid w:val="4B5F07FC"/>
    <w:rsid w:val="4C1C20FA"/>
    <w:rsid w:val="51A234FE"/>
    <w:rsid w:val="52A907F9"/>
    <w:rsid w:val="54901979"/>
    <w:rsid w:val="586D7354"/>
    <w:rsid w:val="5CDE7853"/>
    <w:rsid w:val="5D6773B1"/>
    <w:rsid w:val="606856F7"/>
    <w:rsid w:val="62E55F2E"/>
    <w:rsid w:val="641F4E2B"/>
    <w:rsid w:val="64A51E4B"/>
    <w:rsid w:val="66652D12"/>
    <w:rsid w:val="6675282C"/>
    <w:rsid w:val="68A652DE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7E250A3"/>
    <w:rsid w:val="78C57A52"/>
    <w:rsid w:val="7A2C2C21"/>
    <w:rsid w:val="7B5F033E"/>
    <w:rsid w:val="7B631EB9"/>
    <w:rsid w:val="7C473BB8"/>
    <w:rsid w:val="7CC54796"/>
    <w:rsid w:val="7D0E78F4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468</Words>
  <Characters>560</Characters>
  <Lines>0</Lines>
  <Paragraphs>0</Paragraphs>
  <TotalTime>0</TotalTime>
  <ScaleCrop>false</ScaleCrop>
  <LinksUpToDate>false</LinksUpToDate>
  <CharactersWithSpaces>578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2024-12-09T00:25:08Z</cp:lastPrinted>
  <dcterms:modified xsi:type="dcterms:W3CDTF">2024-12-09T00:25:29Z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05074FBDEFC84B8CB674A216DA55DDAD_13</vt:lpwstr>
  </property>
</Properties>
</file>