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84435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532734B6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48D2051A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 w14:paraId="4F26ACDE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264ABFF2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54DBC379">
      <w:pPr>
        <w:pStyle w:val="4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4、产品图片及参数</w:t>
      </w:r>
    </w:p>
    <w:p w14:paraId="5AEDD892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680309DD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3EBBF61F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5AE4E249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</w:t>
      </w:r>
      <w:r>
        <w:rPr>
          <w:rFonts w:hint="eastAsia"/>
          <w:sz w:val="24"/>
          <w:szCs w:val="24"/>
          <w:lang w:val="en-US" w:eastAsia="zh-CN"/>
        </w:rPr>
        <w:t>：货到现场安装调试并验收合格后3个月内付一次性无息付清。</w:t>
      </w:r>
    </w:p>
    <w:p w14:paraId="291F0904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2、设备到货期</w:t>
      </w:r>
      <w:r>
        <w:rPr>
          <w:rFonts w:hint="eastAsia"/>
          <w:sz w:val="24"/>
          <w:szCs w:val="24"/>
          <w:lang w:val="en-US" w:eastAsia="zh-CN"/>
        </w:rPr>
        <w:t>：7天</w:t>
      </w:r>
    </w:p>
    <w:p w14:paraId="52D21205">
      <w:pPr>
        <w:pStyle w:val="4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</w:t>
      </w:r>
      <w:r>
        <w:rPr>
          <w:rFonts w:hint="eastAsia"/>
          <w:sz w:val="24"/>
          <w:szCs w:val="24"/>
          <w:lang w:val="en-US" w:eastAsia="zh-CN"/>
        </w:rPr>
        <w:t>：质保至少1年，设备必须为近6个月内生产的全新设备。</w:t>
      </w:r>
    </w:p>
    <w:p w14:paraId="5BF33B41">
      <w:pPr>
        <w:numPr>
          <w:ilvl w:val="0"/>
          <w:numId w:val="0"/>
        </w:num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sz w:val="24"/>
          <w:szCs w:val="24"/>
          <w:lang w:val="en-US" w:eastAsia="zh-CN"/>
        </w:rPr>
        <w:t>为一次性报价，包括</w:t>
      </w:r>
      <w:r>
        <w:rPr>
          <w:rFonts w:hint="eastAsia"/>
          <w:sz w:val="24"/>
        </w:rPr>
        <w:t>供货、辅材费、运输费、装卸费、保险费、检验费、售后服务、税金</w:t>
      </w:r>
      <w:r>
        <w:rPr>
          <w:rFonts w:ascii="宋体" w:hAnsi="宋体" w:cs="宋体"/>
          <w:sz w:val="24"/>
          <w:szCs w:val="24"/>
        </w:rPr>
        <w:t>所需的一切费用。</w:t>
      </w:r>
    </w:p>
    <w:p w14:paraId="68D6218E">
      <w:pPr>
        <w:pStyle w:val="4"/>
        <w:rPr>
          <w:rFonts w:hint="eastAsia" w:hAnsi="宋体" w:cs="宋体"/>
          <w:b/>
          <w:bCs/>
          <w:sz w:val="24"/>
          <w:szCs w:val="24"/>
          <w:lang w:val="en-US" w:eastAsia="zh-CN"/>
        </w:rPr>
      </w:pPr>
    </w:p>
    <w:p w14:paraId="055C5A90">
      <w:pPr>
        <w:pStyle w:val="4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5234488F">
      <w:pPr>
        <w:jc w:val="center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报价表</w:t>
      </w:r>
    </w:p>
    <w:tbl>
      <w:tblPr>
        <w:tblStyle w:val="6"/>
        <w:tblW w:w="8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530"/>
        <w:gridCol w:w="795"/>
        <w:gridCol w:w="3652"/>
        <w:gridCol w:w="1863"/>
      </w:tblGrid>
      <w:tr w14:paraId="4728F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37" w:type="dxa"/>
            <w:vAlign w:val="center"/>
          </w:tcPr>
          <w:p w14:paraId="5E712BC7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0" w:type="dxa"/>
            <w:vAlign w:val="center"/>
          </w:tcPr>
          <w:p w14:paraId="19BF44FF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795" w:type="dxa"/>
            <w:vAlign w:val="center"/>
          </w:tcPr>
          <w:p w14:paraId="165788E7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652" w:type="dxa"/>
            <w:vAlign w:val="center"/>
          </w:tcPr>
          <w:p w14:paraId="3EE6D8D6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1863" w:type="dxa"/>
            <w:vAlign w:val="center"/>
          </w:tcPr>
          <w:p w14:paraId="53C70D28"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 w14:paraId="1811E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537" w:type="dxa"/>
            <w:vAlign w:val="center"/>
          </w:tcPr>
          <w:p w14:paraId="0ADE4B0B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0" w:type="dxa"/>
            <w:vAlign w:val="center"/>
          </w:tcPr>
          <w:p w14:paraId="308C070B"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中药汤剂</w:t>
            </w:r>
          </w:p>
          <w:p w14:paraId="3672B0F5"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包装机</w:t>
            </w:r>
          </w:p>
        </w:tc>
        <w:tc>
          <w:tcPr>
            <w:tcW w:w="795" w:type="dxa"/>
            <w:vAlign w:val="center"/>
          </w:tcPr>
          <w:p w14:paraId="023FC31D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3652" w:type="dxa"/>
            <w:vAlign w:val="center"/>
          </w:tcPr>
          <w:p w14:paraId="537EF59F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1、容量：≥20000ML</w:t>
            </w:r>
          </w:p>
          <w:p w14:paraId="5416BC32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2、具备自动包装功能。</w:t>
            </w:r>
          </w:p>
          <w:p w14:paraId="1A89C0D5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3、包装温度、包装量自动显示。</w:t>
            </w:r>
          </w:p>
          <w:p w14:paraId="76B11924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4、具备联网通讯功能。可实现煎药单数据传输等通讯协议，并支持包数、包装量通讯协议的自动设置。</w:t>
            </w:r>
          </w:p>
          <w:p w14:paraId="1AB13410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5、封合温度数字化控制。</w:t>
            </w:r>
          </w:p>
          <w:p w14:paraId="73FA5E85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6、包装量为50-250ML无极变量可调包装，适用于老人、儿童、成年人等不同用量。</w:t>
            </w:r>
          </w:p>
          <w:p w14:paraId="24A6D41B"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7、包装平均速度≥8袋/分。</w:t>
            </w:r>
          </w:p>
        </w:tc>
        <w:tc>
          <w:tcPr>
            <w:tcW w:w="1863" w:type="dxa"/>
            <w:vAlign w:val="center"/>
          </w:tcPr>
          <w:p w14:paraId="5F6273E8">
            <w:pPr>
              <w:pStyle w:val="4"/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5D658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601647F9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设备品牌、型号</w:t>
            </w:r>
          </w:p>
        </w:tc>
        <w:tc>
          <w:tcPr>
            <w:tcW w:w="5515" w:type="dxa"/>
            <w:gridSpan w:val="2"/>
            <w:vAlign w:val="center"/>
          </w:tcPr>
          <w:p w14:paraId="6C5263BA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1C66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492BC446">
            <w:pPr>
              <w:pStyle w:val="4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5515" w:type="dxa"/>
            <w:gridSpan w:val="2"/>
            <w:vAlign w:val="center"/>
          </w:tcPr>
          <w:p w14:paraId="243E46DC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2A288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1531B9AE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设备到货期是否满足</w:t>
            </w:r>
          </w:p>
        </w:tc>
        <w:tc>
          <w:tcPr>
            <w:tcW w:w="5515" w:type="dxa"/>
            <w:gridSpan w:val="2"/>
            <w:vAlign w:val="center"/>
          </w:tcPr>
          <w:p w14:paraId="4D5DD6F9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01B8C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015A115C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质保期</w:t>
            </w:r>
          </w:p>
        </w:tc>
        <w:tc>
          <w:tcPr>
            <w:tcW w:w="5515" w:type="dxa"/>
            <w:gridSpan w:val="2"/>
            <w:vAlign w:val="center"/>
          </w:tcPr>
          <w:p w14:paraId="23B2AC0E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415A7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 w14:paraId="2394181D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合理化建议</w:t>
            </w:r>
            <w:bookmarkStart w:id="0" w:name="_GoBack"/>
            <w:bookmarkEnd w:id="0"/>
          </w:p>
        </w:tc>
        <w:tc>
          <w:tcPr>
            <w:tcW w:w="5515" w:type="dxa"/>
            <w:gridSpan w:val="2"/>
            <w:vAlign w:val="center"/>
          </w:tcPr>
          <w:p w14:paraId="608DAB24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5E8D59B7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TNjYmQ3M2IxZGYyZmFmOWFjMzgwYWRiMGZlM2UifQ=="/>
  </w:docVars>
  <w:rsids>
    <w:rsidRoot w:val="00000000"/>
    <w:rsid w:val="02A227A1"/>
    <w:rsid w:val="04462936"/>
    <w:rsid w:val="046D5CD0"/>
    <w:rsid w:val="04BF4C64"/>
    <w:rsid w:val="04FE4B79"/>
    <w:rsid w:val="05D615C1"/>
    <w:rsid w:val="06206E7E"/>
    <w:rsid w:val="06E455B8"/>
    <w:rsid w:val="072C5EA8"/>
    <w:rsid w:val="092D50C7"/>
    <w:rsid w:val="0A7C50CD"/>
    <w:rsid w:val="0DDC3A38"/>
    <w:rsid w:val="0EDB6D55"/>
    <w:rsid w:val="0F077FA2"/>
    <w:rsid w:val="0F221A78"/>
    <w:rsid w:val="13546543"/>
    <w:rsid w:val="16F70EB5"/>
    <w:rsid w:val="18A801D3"/>
    <w:rsid w:val="191A5004"/>
    <w:rsid w:val="1A313A8E"/>
    <w:rsid w:val="1F352F93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74A05A7"/>
    <w:rsid w:val="384D42A5"/>
    <w:rsid w:val="38AF73EA"/>
    <w:rsid w:val="39BC6D57"/>
    <w:rsid w:val="3A451DB4"/>
    <w:rsid w:val="3C0A781C"/>
    <w:rsid w:val="3D063302"/>
    <w:rsid w:val="411E653D"/>
    <w:rsid w:val="42E842E2"/>
    <w:rsid w:val="4B5F07FC"/>
    <w:rsid w:val="4C1C20FA"/>
    <w:rsid w:val="51A234FE"/>
    <w:rsid w:val="52A907F9"/>
    <w:rsid w:val="54901979"/>
    <w:rsid w:val="5CDE7853"/>
    <w:rsid w:val="5D6773B1"/>
    <w:rsid w:val="606856F7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7E250A3"/>
    <w:rsid w:val="78C57A52"/>
    <w:rsid w:val="7A2C2C21"/>
    <w:rsid w:val="7B5F033E"/>
    <w:rsid w:val="7B631EB9"/>
    <w:rsid w:val="7C473BB8"/>
    <w:rsid w:val="7CC54796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440</Words>
  <Characters>455</Characters>
  <Lines>0</Lines>
  <Paragraphs>0</Paragraphs>
  <TotalTime>1</TotalTime>
  <ScaleCrop>false</ScaleCrop>
  <LinksUpToDate>false</LinksUpToDate>
  <CharactersWithSpaces>473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2024-09-13T06:30:29Z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297FD9190EE940ED805E5EE84FC140E8_13</vt:lpwstr>
  </property>
</Properties>
</file>