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25501">
      <w:pPr>
        <w:numPr>
          <w:ilvl w:val="0"/>
          <w:numId w:val="0"/>
        </w:numPr>
        <w:jc w:val="center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28"/>
          <w:szCs w:val="28"/>
          <w:lang w:val="en-US" w:eastAsia="zh-CN"/>
        </w:rPr>
        <w:t>供应商须知</w:t>
      </w:r>
    </w:p>
    <w:p w14:paraId="2AC4BE9A">
      <w:pPr>
        <w:numPr>
          <w:ilvl w:val="0"/>
          <w:numId w:val="0"/>
        </w:numPr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一、供应商须提供证明材料</w:t>
      </w:r>
    </w:p>
    <w:p w14:paraId="72246463">
      <w:pPr>
        <w:numPr>
          <w:ilvl w:val="0"/>
          <w:numId w:val="0"/>
        </w:numPr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1、营业执照、基本开户证明（复印件加盖公章）</w:t>
      </w:r>
    </w:p>
    <w:p w14:paraId="0BD96580">
      <w:pPr>
        <w:numPr>
          <w:ilvl w:val="0"/>
          <w:numId w:val="0"/>
        </w:numPr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2、法定代表人授权委托书及授权代表身份证复印件；</w:t>
      </w:r>
    </w:p>
    <w:p w14:paraId="76B0C415">
      <w:pPr>
        <w:numPr>
          <w:ilvl w:val="0"/>
          <w:numId w:val="0"/>
        </w:numPr>
        <w:rPr>
          <w:rFonts w:hint="eastAsia"/>
          <w:color w:val="auto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6D6A0A8">
      <w:pPr>
        <w:pStyle w:val="4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2694D60B">
      <w:pPr>
        <w:numPr>
          <w:ilvl w:val="0"/>
          <w:numId w:val="0"/>
        </w:numPr>
        <w:rPr>
          <w:rFonts w:hint="eastAsia"/>
          <w:b/>
          <w:bCs/>
          <w:color w:val="auto"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24CAB839">
      <w:pPr>
        <w:numPr>
          <w:ilvl w:val="0"/>
          <w:numId w:val="0"/>
        </w:numPr>
        <w:rPr>
          <w:rFonts w:hint="eastAsia"/>
          <w:color w:val="auto"/>
          <w:sz w:val="24"/>
          <w:szCs w:val="24"/>
          <w:lang w:val="en-US" w:eastAsia="zh-CN"/>
        </w:rPr>
      </w:pPr>
    </w:p>
    <w:p w14:paraId="7B1C0A29">
      <w:pPr>
        <w:numPr>
          <w:ilvl w:val="0"/>
          <w:numId w:val="0"/>
        </w:numPr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二、供应商须满足以下要求</w:t>
      </w:r>
    </w:p>
    <w:p w14:paraId="3D0A4AF0">
      <w:pPr>
        <w:numPr>
          <w:ilvl w:val="0"/>
          <w:numId w:val="0"/>
        </w:numPr>
        <w:rPr>
          <w:rFonts w:hint="eastAsia"/>
          <w:color w:val="auto"/>
          <w:sz w:val="24"/>
          <w:szCs w:val="24"/>
          <w:u w:val="none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付款方式：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 xml:space="preserve"> 签订合同，到货验收合格付合同款60%，验收后三个月付合同款35%，剩余验收后2年一次性无息付清。</w:t>
      </w:r>
    </w:p>
    <w:p w14:paraId="030E9B14">
      <w:pPr>
        <w:numPr>
          <w:ilvl w:val="0"/>
          <w:numId w:val="0"/>
        </w:numPr>
        <w:rPr>
          <w:rFonts w:hint="default"/>
          <w:color w:val="auto"/>
          <w:sz w:val="24"/>
          <w:szCs w:val="24"/>
          <w:u w:val="none"/>
          <w:lang w:val="en-US" w:eastAsia="zh-CN"/>
        </w:rPr>
      </w:pPr>
      <w:r>
        <w:rPr>
          <w:rFonts w:hint="eastAsia"/>
          <w:color w:val="auto"/>
          <w:sz w:val="24"/>
          <w:szCs w:val="24"/>
          <w:u w:val="none"/>
          <w:lang w:val="en-US" w:eastAsia="zh-CN"/>
        </w:rPr>
        <w:t>2、</w:t>
      </w:r>
      <w:r>
        <w:rPr>
          <w:rFonts w:hint="eastAsia"/>
          <w:b/>
          <w:bCs/>
          <w:color w:val="auto"/>
          <w:sz w:val="24"/>
          <w:szCs w:val="24"/>
          <w:u w:val="none"/>
          <w:lang w:val="en-US" w:eastAsia="zh-CN"/>
        </w:rPr>
        <w:t>设备安装实施工期：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 xml:space="preserve"> 7个工作日</w:t>
      </w:r>
    </w:p>
    <w:p w14:paraId="67224C5F">
      <w:pPr>
        <w:pStyle w:val="4"/>
        <w:rPr>
          <w:rFonts w:hint="default"/>
          <w:color w:val="auto"/>
          <w:u w:val="none"/>
          <w:lang w:val="en-US" w:eastAsia="zh-CN"/>
        </w:rPr>
      </w:pPr>
      <w:r>
        <w:rPr>
          <w:rFonts w:hint="default" w:asciiTheme="minorAscii" w:hAnsiTheme="minorAscii"/>
          <w:color w:val="auto"/>
          <w:sz w:val="24"/>
          <w:szCs w:val="24"/>
          <w:u w:val="none"/>
          <w:lang w:val="en-US" w:eastAsia="zh-CN"/>
        </w:rPr>
        <w:t>3、</w:t>
      </w:r>
      <w:r>
        <w:rPr>
          <w:rFonts w:hint="eastAsia" w:asciiTheme="minorAscii" w:hAnsiTheme="minorAscii"/>
          <w:b/>
          <w:bCs/>
          <w:color w:val="auto"/>
          <w:sz w:val="24"/>
          <w:szCs w:val="24"/>
          <w:u w:val="none"/>
          <w:lang w:val="en-US" w:eastAsia="zh-CN"/>
        </w:rPr>
        <w:t>免费</w:t>
      </w:r>
      <w:r>
        <w:rPr>
          <w:rFonts w:hint="eastAsia"/>
          <w:b/>
          <w:bCs/>
          <w:color w:val="auto"/>
          <w:sz w:val="24"/>
          <w:szCs w:val="24"/>
          <w:u w:val="none"/>
          <w:lang w:val="en-US" w:eastAsia="zh-CN"/>
        </w:rPr>
        <w:t>维保期：</w:t>
      </w:r>
      <w:r>
        <w:rPr>
          <w:rFonts w:hint="eastAsia"/>
          <w:b w:val="0"/>
          <w:bCs w:val="0"/>
          <w:color w:val="auto"/>
          <w:sz w:val="24"/>
          <w:szCs w:val="24"/>
          <w:u w:val="none"/>
          <w:lang w:val="en-US" w:eastAsia="zh-CN"/>
        </w:rPr>
        <w:t>5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>年原厂质保</w:t>
      </w:r>
    </w:p>
    <w:p w14:paraId="313C395A">
      <w:pPr>
        <w:numPr>
          <w:ilvl w:val="0"/>
          <w:numId w:val="0"/>
        </w:numPr>
        <w:rPr>
          <w:rFonts w:ascii="宋体" w:hAnsi="宋体" w:cs="宋体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4、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报价</w:t>
      </w:r>
      <w:r>
        <w:rPr>
          <w:rFonts w:hint="eastAsia"/>
          <w:color w:val="auto"/>
          <w:sz w:val="24"/>
          <w:szCs w:val="24"/>
          <w:lang w:val="en-US" w:eastAsia="zh-CN"/>
        </w:rPr>
        <w:t>为一次性报价，包括</w:t>
      </w:r>
      <w:r>
        <w:rPr>
          <w:rFonts w:hint="eastAsia"/>
          <w:color w:val="auto"/>
          <w:sz w:val="24"/>
        </w:rPr>
        <w:t>供货、</w:t>
      </w:r>
      <w:r>
        <w:rPr>
          <w:rFonts w:hint="eastAsia"/>
          <w:color w:val="auto"/>
          <w:sz w:val="24"/>
          <w:lang w:eastAsia="zh-CN"/>
        </w:rPr>
        <w:t>设备上架、安装调试费、</w:t>
      </w:r>
      <w:r>
        <w:rPr>
          <w:rFonts w:hint="eastAsia"/>
          <w:color w:val="auto"/>
          <w:sz w:val="24"/>
        </w:rPr>
        <w:t>辅材费、运输费、装卸费、保险费、检验费、售后服务、税金</w:t>
      </w:r>
      <w:r>
        <w:rPr>
          <w:rFonts w:ascii="宋体" w:hAnsi="宋体" w:cs="宋体"/>
          <w:color w:val="auto"/>
          <w:sz w:val="24"/>
          <w:szCs w:val="24"/>
        </w:rPr>
        <w:t>所需的一切费用。</w:t>
      </w:r>
    </w:p>
    <w:p w14:paraId="6C0810BC">
      <w:pPr>
        <w:pStyle w:val="4"/>
        <w:rPr>
          <w:rFonts w:hint="default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t>5、设备参数及要求</w:t>
      </w:r>
    </w:p>
    <w:p w14:paraId="53D2FE51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（1）本服务器为国家传染病智能检测预警前置软件服务器，前置软件统一配备0penGaus或同等架构的数据库，服务器需支持运行此架构数据库。</w:t>
      </w:r>
    </w:p>
    <w:p w14:paraId="4D46762F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（2）CPU: 采用国产自研CPU，物理核数≥32核；</w:t>
      </w:r>
    </w:p>
    <w:p w14:paraId="5BB759B1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（3）内存:≥128GB;</w:t>
      </w:r>
    </w:p>
    <w:p w14:paraId="57A7E3BF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（4）硬盘：存储介质类型:SSD；硬盘做raid5或raid1可用存储空间:≥0.95T；</w:t>
      </w:r>
    </w:p>
    <w:p w14:paraId="38C48BC9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（5）网络：配置双网卡；</w:t>
      </w:r>
    </w:p>
    <w:p w14:paraId="55F03BEC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（6）GPU卡或NPU支持；</w:t>
      </w:r>
    </w:p>
    <w:p w14:paraId="6FA7739D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（7）电源：服务器需配置双电源；</w:t>
      </w:r>
    </w:p>
    <w:p w14:paraId="62120824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（8）操作系统：预装操作系统，采用麒麟、欧拉、统信（OpenEuler内核版本）的国产操作系统的服务器版，至少提供同五年质保期一致的授权；</w:t>
      </w:r>
    </w:p>
    <w:p w14:paraId="3F69E6DC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（9）集成服务：含设备上架、安装调试所需辅材。</w:t>
      </w:r>
    </w:p>
    <w:p w14:paraId="42420708">
      <w:pPr>
        <w:pStyle w:val="4"/>
        <w:ind w:firstLine="480" w:firstLineChars="200"/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lang w:val="en-US" w:eastAsia="zh-CN"/>
        </w:rPr>
        <w:t>（10）其他：服务器及操作系统、数据库需满足其部署要求，在质保时间内国家有新需求的情况下应给与免费升级。本项目以成功部署传染病系统为验收标准的一部分。</w:t>
      </w:r>
    </w:p>
    <w:p w14:paraId="4AA8A0BB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3E8527BF">
      <w:pP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br w:type="page"/>
      </w:r>
    </w:p>
    <w:p w14:paraId="0DA32C43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345"/>
        <w:gridCol w:w="2315"/>
        <w:gridCol w:w="4858"/>
      </w:tblGrid>
      <w:tr w14:paraId="12D7D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38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6462B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5B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9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1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7A765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5E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B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49808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4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4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A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BD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B87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根据产品的整体配备情况，对供应商所报产品的技术成熟度、使用寿命、效能、技术流程、应用技术支持等进行评分；0-2分</w:t>
            </w:r>
          </w:p>
          <w:p w14:paraId="4AC6A5F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2、根据供应商针对本项目提供的安全保密措施进行评分。0-2分</w:t>
            </w:r>
          </w:p>
        </w:tc>
      </w:tr>
      <w:tr w14:paraId="0E0B5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4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8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49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5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B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根据供应商提供的供货时间、售后服务措施、响应时间、质保期内提供的质保内容和范围进行综合评分。</w:t>
            </w:r>
          </w:p>
        </w:tc>
      </w:tr>
      <w:tr w14:paraId="30B22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1FED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三</w:t>
            </w:r>
          </w:p>
        </w:tc>
        <w:tc>
          <w:tcPr>
            <w:tcW w:w="19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B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合理化建议及优惠承诺</w:t>
            </w:r>
          </w:p>
          <w:p w14:paraId="2EB6D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0-1分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F4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进行评分</w:t>
            </w:r>
          </w:p>
        </w:tc>
      </w:tr>
    </w:tbl>
    <w:p w14:paraId="40E2A51A">
      <w:p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备注：请按照评分细则提供相关内容。</w:t>
      </w:r>
      <w:r>
        <w:rPr>
          <w:rFonts w:hint="eastAsia"/>
          <w:color w:val="auto"/>
          <w:sz w:val="32"/>
          <w:szCs w:val="32"/>
          <w:lang w:val="en-US" w:eastAsia="zh-CN"/>
        </w:rPr>
        <w:br w:type="page"/>
      </w:r>
    </w:p>
    <w:p w14:paraId="54A2FFDA">
      <w:pPr>
        <w:pStyle w:val="4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3E47A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4549C1D6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2792A17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4AB6D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426B842A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334AFB74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6E5453DA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lang w:val="en-US" w:eastAsia="zh-CN"/>
              </w:rPr>
              <w:t>传染病智能监测预警前置软件服务器采购项目</w:t>
            </w:r>
          </w:p>
        </w:tc>
      </w:tr>
      <w:tr w14:paraId="496F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6FEBCC8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5CBC6C6E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报价</w:t>
            </w:r>
            <w:bookmarkStart w:id="0" w:name="_GoBack"/>
            <w:bookmarkEnd w:id="0"/>
          </w:p>
        </w:tc>
        <w:tc>
          <w:tcPr>
            <w:tcW w:w="4841" w:type="dxa"/>
            <w:vAlign w:val="center"/>
          </w:tcPr>
          <w:p w14:paraId="09056B99"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49EEEDAC"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 w14:paraId="18BD0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FC794B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2EB3EB2B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755462A5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296B4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201C5366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400F2147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设备安装期是否满足</w:t>
            </w:r>
          </w:p>
        </w:tc>
        <w:tc>
          <w:tcPr>
            <w:tcW w:w="4841" w:type="dxa"/>
            <w:vAlign w:val="center"/>
          </w:tcPr>
          <w:p w14:paraId="05AA8716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6C99B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782" w:type="dxa"/>
            <w:vAlign w:val="center"/>
          </w:tcPr>
          <w:p w14:paraId="35C118C0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597AA2EB">
            <w:pPr>
              <w:pStyle w:val="4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是否满足医院设备参数要求</w:t>
            </w:r>
          </w:p>
        </w:tc>
        <w:tc>
          <w:tcPr>
            <w:tcW w:w="4841" w:type="dxa"/>
            <w:vAlign w:val="center"/>
          </w:tcPr>
          <w:p w14:paraId="5B2868C8">
            <w:pPr>
              <w:spacing w:line="500" w:lineRule="exact"/>
              <w:jc w:val="center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0A915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782" w:type="dxa"/>
            <w:vAlign w:val="center"/>
          </w:tcPr>
          <w:p w14:paraId="4658A3E3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5AF6B503">
            <w:pPr>
              <w:pStyle w:val="4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维保期</w:t>
            </w:r>
          </w:p>
          <w:p w14:paraId="0223E862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</w:t>
            </w:r>
            <w:r>
              <w:rPr>
                <w:rFonts w:hint="eastAsia"/>
                <w:sz w:val="24"/>
                <w:lang w:val="en-US" w:eastAsia="zh-CN"/>
              </w:rPr>
              <w:t>5年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4841" w:type="dxa"/>
            <w:vAlign w:val="center"/>
          </w:tcPr>
          <w:p w14:paraId="65B7E2A3">
            <w:pPr>
              <w:spacing w:line="500" w:lineRule="exact"/>
              <w:jc w:val="center"/>
              <w:rPr>
                <w:rFonts w:hint="default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</w:tc>
      </w:tr>
    </w:tbl>
    <w:p w14:paraId="2F66EB8A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086F1F6C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58243C0">
      <w:pPr>
        <w:spacing w:line="480" w:lineRule="auto"/>
        <w:ind w:firstLine="352" w:firstLineChars="147"/>
        <w:rPr>
          <w:rFonts w:hint="default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3878C6"/>
    <w:rsid w:val="046D5CD0"/>
    <w:rsid w:val="04BF4C64"/>
    <w:rsid w:val="04FE4B79"/>
    <w:rsid w:val="05D615C1"/>
    <w:rsid w:val="06206E7E"/>
    <w:rsid w:val="072C5EA8"/>
    <w:rsid w:val="092D50C7"/>
    <w:rsid w:val="0A7C50CD"/>
    <w:rsid w:val="0D1B1BF6"/>
    <w:rsid w:val="0DDC3A38"/>
    <w:rsid w:val="0EDB6D55"/>
    <w:rsid w:val="0F077FA2"/>
    <w:rsid w:val="0F221A78"/>
    <w:rsid w:val="13546543"/>
    <w:rsid w:val="16F70EB5"/>
    <w:rsid w:val="191A5004"/>
    <w:rsid w:val="1A313A8E"/>
    <w:rsid w:val="1C380F26"/>
    <w:rsid w:val="1DFF13B1"/>
    <w:rsid w:val="1F352F93"/>
    <w:rsid w:val="243C45BC"/>
    <w:rsid w:val="28920DC2"/>
    <w:rsid w:val="28E924BD"/>
    <w:rsid w:val="2C8A649C"/>
    <w:rsid w:val="2D6825AD"/>
    <w:rsid w:val="30E42337"/>
    <w:rsid w:val="31481E02"/>
    <w:rsid w:val="32BE6D34"/>
    <w:rsid w:val="332A453A"/>
    <w:rsid w:val="34C719E7"/>
    <w:rsid w:val="374A05A7"/>
    <w:rsid w:val="384D42A5"/>
    <w:rsid w:val="3A451DB4"/>
    <w:rsid w:val="3C0A781C"/>
    <w:rsid w:val="411E653D"/>
    <w:rsid w:val="42E842E2"/>
    <w:rsid w:val="4B5F07FC"/>
    <w:rsid w:val="4C1C20FA"/>
    <w:rsid w:val="51A234FE"/>
    <w:rsid w:val="52A907F9"/>
    <w:rsid w:val="54901979"/>
    <w:rsid w:val="54CF2BB0"/>
    <w:rsid w:val="5CDE7853"/>
    <w:rsid w:val="5D6773B1"/>
    <w:rsid w:val="600A348E"/>
    <w:rsid w:val="606856F7"/>
    <w:rsid w:val="623D494F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9">
    <w:name w:val="正文首行缩进2字符"/>
    <w:basedOn w:val="1"/>
    <w:qFormat/>
    <w:uiPriority w:val="0"/>
    <w:pPr>
      <w:spacing w:line="360" w:lineRule="auto"/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1017</Words>
  <Characters>1086</Characters>
  <Lines>0</Lines>
  <Paragraphs>0</Paragraphs>
  <TotalTime>6</TotalTime>
  <ScaleCrop>false</ScaleCrop>
  <LinksUpToDate>false</LinksUpToDate>
  <CharactersWithSpaces>1159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2024-07-25T02:12:00Z</cp:lastPrinted>
  <dcterms:modified xsi:type="dcterms:W3CDTF">2024-08-21T01:24:13Z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65A68A117B06429FB2A03550C00C6900_13</vt:lpwstr>
  </property>
</Properties>
</file>