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vertAlign w:val="baseline"/>
          <w:lang w:val="en-US" w:eastAsia="zh-CN"/>
        </w:rPr>
        <w:t>1、营业执照（复印件加盖公章）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vertAlign w:val="baseline"/>
          <w:lang w:val="en-US" w:eastAsia="zh-CN"/>
        </w:rPr>
        <w:t>2、法定代表人授权委托书及授权代表身份证复印件；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vertAlign w:val="baseline"/>
          <w:lang w:val="en-US" w:eastAsia="zh-CN"/>
        </w:rPr>
        <w:t>3、报价表</w:t>
      </w:r>
    </w:p>
    <w:p>
      <w:pPr>
        <w:pStyle w:val="2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vertAlign w:val="baseline"/>
          <w:lang w:val="en-US" w:eastAsia="zh-CN"/>
        </w:rPr>
        <w:t>4、评分细则中相关资料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1、付款方式：签订合同后，</w:t>
      </w:r>
      <w:r>
        <w:rPr>
          <w:rFonts w:hint="eastAsia"/>
          <w:color w:val="auto"/>
          <w:sz w:val="24"/>
          <w:szCs w:val="24"/>
          <w:lang w:val="en-US" w:eastAsia="zh-CN"/>
        </w:rPr>
        <w:t>按照实际工作量，每季度进行据实结算</w:t>
      </w:r>
      <w:r>
        <w:rPr>
          <w:rFonts w:hint="eastAsia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2、服务期限：1年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4、报价为一次性报价（人民币）。包括设计费、安装费、装卸费、保险费、售后服务、税金等所需的一切费用。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三、项目说明</w:t>
      </w:r>
    </w:p>
    <w:p>
      <w:pPr>
        <w:pStyle w:val="2"/>
        <w:ind w:firstLine="48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为规范我院档案存储工作，计划对患者病历、会计凭证对外委托专业机构进行归档管理。预估数量如下：</w:t>
      </w:r>
    </w:p>
    <w:p>
      <w:pPr>
        <w:rPr>
          <w:rFonts w:hint="eastAsia"/>
          <w:lang w:eastAsia="zh-CN"/>
        </w:rPr>
      </w:pPr>
      <w:r>
        <w:drawing>
          <wp:inline distT="0" distB="0" distL="114300" distR="114300">
            <wp:extent cx="5273040" cy="1683385"/>
            <wp:effectExtent l="0" t="0" r="381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68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 w:hAnsi="宋体" w:cs="宋体"/>
          <w:b/>
          <w:bCs/>
          <w:sz w:val="24"/>
          <w:szCs w:val="24"/>
          <w:lang w:val="en-US" w:eastAsia="zh-CN"/>
        </w:rPr>
      </w:pPr>
    </w:p>
    <w:p>
      <w:pPr>
        <w:pStyle w:val="2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四、评分细则（10分）</w:t>
      </w:r>
    </w:p>
    <w:tbl>
      <w:tblPr>
        <w:tblStyle w:val="9"/>
        <w:tblW w:w="8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395"/>
        <w:gridCol w:w="1822"/>
        <w:gridCol w:w="4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评分项目及标准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评分方法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报价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3分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1.存储费、整理费、材料费合计额（2分）</w:t>
            </w:r>
          </w:p>
          <w:p>
            <w:pPr>
              <w:pStyle w:val="2"/>
              <w:numPr>
                <w:ilvl w:val="0"/>
                <w:numId w:val="0"/>
              </w:numPr>
              <w:ind w:right="0" w:rightChars="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2.人工费</w:t>
            </w:r>
          </w:p>
          <w:p>
            <w:pPr>
              <w:pStyle w:val="2"/>
              <w:numPr>
                <w:ilvl w:val="0"/>
                <w:numId w:val="0"/>
              </w:numPr>
              <w:ind w:right="0" w:rightChars="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（1分）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报价得分=(基准价/最后报价)*20%（或10%）*10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注:小数点后保留2位有效数字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二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eastAsia="zh-CN"/>
              </w:rPr>
              <w:t>档案管理工作制度、流程、及工作要点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highlight w:val="none"/>
              </w:rPr>
              <w:t>等情况综合评分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val="en-US" w:eastAsia="zh-CN"/>
              </w:rPr>
              <w:t>0-2分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eastAsia="zh-CN"/>
              </w:rPr>
              <w:t>工作人员岗位种类、职责</w:t>
            </w:r>
            <w:r>
              <w:rPr>
                <w:rFonts w:ascii="宋体" w:hAnsi="宋体" w:eastAsia="宋体" w:cs="Times New Roman"/>
                <w:sz w:val="24"/>
                <w:szCs w:val="24"/>
                <w:highlight w:val="none"/>
              </w:rPr>
              <w:t>综合评分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val="en-US" w:eastAsia="zh-CN"/>
              </w:rPr>
              <w:t>0-2分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val="en-US" w:eastAsia="zh-CN"/>
              </w:rPr>
              <w:t>防火、防盗、防水等工作措施、应急方案等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综合评分（0-2）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both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（以上需附相关工作场所图片）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三</w:t>
            </w:r>
          </w:p>
        </w:tc>
        <w:tc>
          <w:tcPr>
            <w:tcW w:w="321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合理化建议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根据供应商合理化建议及服务承诺进行评分（0-1）</w:t>
            </w:r>
          </w:p>
        </w:tc>
      </w:tr>
    </w:tbl>
    <w:p>
      <w:pPr>
        <w:rPr>
          <w:rFonts w:hint="default"/>
          <w:b/>
          <w:bCs/>
          <w:highlight w:val="yellow"/>
          <w:lang w:val="en-US" w:eastAsia="zh-CN"/>
        </w:rPr>
      </w:pPr>
      <w:r>
        <w:rPr>
          <w:rFonts w:hint="eastAsia"/>
          <w:b/>
          <w:bCs/>
          <w:highlight w:val="yellow"/>
          <w:lang w:val="en-US" w:eastAsia="zh-CN"/>
        </w:rPr>
        <w:t>注：报价得分按存储费、整理费、材料费合计、人工费分别进行核算。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>
      <w:pPr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9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782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805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院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档案存储服务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报价</w:t>
            </w: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br w:type="textWrapping"/>
            </w: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（报价明细表见附件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4841" w:type="dxa"/>
            <w:vAlign w:val="center"/>
          </w:tcPr>
          <w:p>
            <w:pPr>
              <w:numPr>
                <w:ilvl w:val="0"/>
                <w:numId w:val="2"/>
              </w:numPr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存储费、整理费、材料费</w:t>
            </w:r>
          </w:p>
          <w:p>
            <w:pPr>
              <w:numPr>
                <w:ilvl w:val="0"/>
                <w:numId w:val="0"/>
              </w:numPr>
              <w:spacing w:line="500" w:lineRule="exact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　合计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万元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/年</w:t>
            </w:r>
          </w:p>
          <w:p>
            <w:pPr>
              <w:numPr>
                <w:ilvl w:val="0"/>
                <w:numId w:val="2"/>
              </w:numPr>
              <w:spacing w:line="500" w:lineRule="exact"/>
              <w:ind w:left="0" w:leftChars="0" w:firstLine="0" w:firstLineChars="0"/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人工费：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none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none"/>
                <w:lang w:val="en-US" w:eastAsia="zh-CN"/>
              </w:rPr>
              <w:t>/天</w:t>
            </w:r>
          </w:p>
          <w:p>
            <w:pPr>
              <w:pStyle w:val="2"/>
              <w:numPr>
                <w:numId w:val="0"/>
              </w:numPr>
              <w:ind w:leftChars="0" w:right="0" w:righ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　　　　　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</w:rPr>
              <w:t xml:space="preserve">      </w:t>
            </w:r>
            <w:r>
              <w:rPr>
                <w:rFonts w:hint="eastAsia" w:hAnsi="宋体" w:cs="宋体"/>
                <w:sz w:val="24"/>
                <w:szCs w:val="24"/>
                <w:highlight w:val="none"/>
                <w:u w:val="none"/>
                <w:lang w:eastAsia="zh-CN"/>
              </w:rPr>
              <w:t>人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none"/>
                <w:lang w:val="en-US" w:eastAsia="zh-CN"/>
              </w:rPr>
              <w:t>/天</w:t>
            </w:r>
            <w:r>
              <w:rPr>
                <w:rFonts w:hint="eastAsia" w:hAnsi="宋体" w:cs="宋体"/>
                <w:sz w:val="24"/>
                <w:szCs w:val="24"/>
                <w:highlight w:val="none"/>
                <w:u w:val="none"/>
                <w:lang w:val="en-US" w:eastAsia="zh-CN"/>
              </w:rPr>
              <w:t>（≥2人</w:t>
            </w:r>
            <w:bookmarkStart w:id="0" w:name="_GoBack"/>
            <w:bookmarkEnd w:id="0"/>
            <w:r>
              <w:rPr>
                <w:rFonts w:hint="eastAsia" w:hAnsi="宋体" w:cs="宋体"/>
                <w:sz w:val="24"/>
                <w:szCs w:val="24"/>
                <w:highlight w:val="none"/>
                <w:u w:val="no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4" w:hRule="atLeas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4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其他付款方式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78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合理化建议</w:t>
            </w:r>
          </w:p>
        </w:tc>
        <w:tc>
          <w:tcPr>
            <w:tcW w:w="4841" w:type="dxa"/>
            <w:vAlign w:val="center"/>
          </w:tcPr>
          <w:p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</w:tbl>
    <w:p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>
      <w:pPr>
        <w:spacing w:line="480" w:lineRule="auto"/>
        <w:ind w:firstLine="354" w:firstLineChars="147"/>
        <w:rPr>
          <w:rFonts w:hint="default"/>
          <w:lang w:val="en-US" w:eastAsia="zh-CN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F28E6B"/>
    <w:multiLevelType w:val="singleLevel"/>
    <w:tmpl w:val="8FF28E6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BFDC185"/>
    <w:multiLevelType w:val="singleLevel"/>
    <w:tmpl w:val="EBFDC18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zMzg5OGIxYzIzYTE3MjQ0M2Y3NWQ0NzU3YWM5YzcifQ=="/>
  </w:docVars>
  <w:rsids>
    <w:rsidRoot w:val="00000000"/>
    <w:rsid w:val="02A227A1"/>
    <w:rsid w:val="04BF4C64"/>
    <w:rsid w:val="04D07A99"/>
    <w:rsid w:val="05D615C1"/>
    <w:rsid w:val="07AC58F7"/>
    <w:rsid w:val="092D50C7"/>
    <w:rsid w:val="0A7C50CD"/>
    <w:rsid w:val="0C122A1C"/>
    <w:rsid w:val="0DDC3A38"/>
    <w:rsid w:val="0E3619E5"/>
    <w:rsid w:val="0E6E3FCD"/>
    <w:rsid w:val="0EDB6D55"/>
    <w:rsid w:val="0F077FA2"/>
    <w:rsid w:val="0F221A78"/>
    <w:rsid w:val="13546543"/>
    <w:rsid w:val="140B6C50"/>
    <w:rsid w:val="141455AC"/>
    <w:rsid w:val="145726AC"/>
    <w:rsid w:val="16F70EB5"/>
    <w:rsid w:val="17422338"/>
    <w:rsid w:val="1F352F93"/>
    <w:rsid w:val="22E90ADA"/>
    <w:rsid w:val="240D009B"/>
    <w:rsid w:val="2679483C"/>
    <w:rsid w:val="28920DC2"/>
    <w:rsid w:val="28E924BD"/>
    <w:rsid w:val="2C8A649C"/>
    <w:rsid w:val="2D6825AD"/>
    <w:rsid w:val="2E054DE1"/>
    <w:rsid w:val="2E2C790E"/>
    <w:rsid w:val="31481E02"/>
    <w:rsid w:val="332A453A"/>
    <w:rsid w:val="345A5CDB"/>
    <w:rsid w:val="34C719E7"/>
    <w:rsid w:val="366811DF"/>
    <w:rsid w:val="373B322B"/>
    <w:rsid w:val="374A05A7"/>
    <w:rsid w:val="384D42A5"/>
    <w:rsid w:val="3A451DB4"/>
    <w:rsid w:val="3B2E2848"/>
    <w:rsid w:val="3DEA7A83"/>
    <w:rsid w:val="411E653D"/>
    <w:rsid w:val="41EB4958"/>
    <w:rsid w:val="42E842E2"/>
    <w:rsid w:val="43543211"/>
    <w:rsid w:val="4B5F07FC"/>
    <w:rsid w:val="4C1C20FA"/>
    <w:rsid w:val="4F8D0A98"/>
    <w:rsid w:val="508922D5"/>
    <w:rsid w:val="51A234FE"/>
    <w:rsid w:val="51C75A28"/>
    <w:rsid w:val="52A907F9"/>
    <w:rsid w:val="54901979"/>
    <w:rsid w:val="55F02C95"/>
    <w:rsid w:val="5A6D4817"/>
    <w:rsid w:val="5C937179"/>
    <w:rsid w:val="5CDE7853"/>
    <w:rsid w:val="5D6773B1"/>
    <w:rsid w:val="6063700B"/>
    <w:rsid w:val="606856F7"/>
    <w:rsid w:val="63951767"/>
    <w:rsid w:val="64007AE3"/>
    <w:rsid w:val="641F4E2B"/>
    <w:rsid w:val="64A51E4B"/>
    <w:rsid w:val="66652D12"/>
    <w:rsid w:val="6675282C"/>
    <w:rsid w:val="68A652DE"/>
    <w:rsid w:val="6AC1415C"/>
    <w:rsid w:val="6C7A7016"/>
    <w:rsid w:val="6D21195D"/>
    <w:rsid w:val="6EDC65DD"/>
    <w:rsid w:val="701C5563"/>
    <w:rsid w:val="7133708A"/>
    <w:rsid w:val="715576D5"/>
    <w:rsid w:val="726946AF"/>
    <w:rsid w:val="72A5086F"/>
    <w:rsid w:val="72EF0983"/>
    <w:rsid w:val="73AE23F9"/>
    <w:rsid w:val="74995C85"/>
    <w:rsid w:val="78C57A52"/>
    <w:rsid w:val="798A7692"/>
    <w:rsid w:val="7A2C2C21"/>
    <w:rsid w:val="7B5F033E"/>
    <w:rsid w:val="7BCB5364"/>
    <w:rsid w:val="7C1F720B"/>
    <w:rsid w:val="7D0E78F4"/>
    <w:rsid w:val="7D6363DE"/>
    <w:rsid w:val="7DF0760A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paragraph" w:styleId="3">
    <w:name w:val="Body Text"/>
    <w:basedOn w:val="1"/>
    <w:next w:val="1"/>
    <w:autoRedefine/>
    <w:qFormat/>
    <w:uiPriority w:val="99"/>
    <w:pPr>
      <w:jc w:val="center"/>
    </w:pPr>
    <w:rPr>
      <w:rFonts w:ascii="楷体_GB2312" w:eastAsia="楷体_GB2312"/>
      <w:b/>
      <w:sz w:val="24"/>
    </w:rPr>
  </w:style>
  <w:style w:type="paragraph" w:styleId="4">
    <w:name w:val="Body Text Indent"/>
    <w:basedOn w:val="1"/>
    <w:next w:val="1"/>
    <w:autoRedefine/>
    <w:semiHidden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"/>
    <w:basedOn w:val="3"/>
    <w:autoRedefine/>
    <w:qFormat/>
    <w:uiPriority w:val="0"/>
    <w:pPr>
      <w:spacing w:after="120"/>
      <w:ind w:firstLine="420" w:firstLineChars="100"/>
      <w:jc w:val="both"/>
    </w:pPr>
    <w:rPr>
      <w:sz w:val="21"/>
      <w:szCs w:val="24"/>
    </w:rPr>
  </w:style>
  <w:style w:type="paragraph" w:styleId="8">
    <w:name w:val="Body Text First Indent 2"/>
    <w:basedOn w:val="4"/>
    <w:autoRedefine/>
    <w:unhideWhenUsed/>
    <w:qFormat/>
    <w:uiPriority w:val="99"/>
    <w:pPr>
      <w:ind w:firstLine="420" w:firstLineChars="200"/>
    </w:p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640</Words>
  <Characters>657</Characters>
  <Lines>0</Lines>
  <Paragraphs>0</Paragraphs>
  <TotalTime>1</TotalTime>
  <ScaleCrop>false</ScaleCrop>
  <LinksUpToDate>false</LinksUpToDate>
  <CharactersWithSpaces>696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Administrator</cp:lastModifiedBy>
  <cp:lastPrinted>2024-05-09T02:45:00Z</cp:lastPrinted>
  <dcterms:modified xsi:type="dcterms:W3CDTF">2024-05-10T00:05:30Z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1EBBCDC8D940406F8CBF89C4C9048195_13</vt:lpwstr>
  </property>
</Properties>
</file>