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  <w:lang w:val="en-US" w:eastAsia="zh-CN"/>
        </w:rPr>
        <w:t>供应商须知</w:t>
      </w:r>
    </w:p>
    <w:p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一、供应商须提供证明材料</w:t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1、营业执照、基本开户证明（复印件加盖公章）</w:t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2、法定代表人授权委托书及授权代表身份证复印件；</w:t>
      </w:r>
    </w:p>
    <w:p>
      <w:pPr>
        <w:numPr>
          <w:ilvl w:val="0"/>
          <w:numId w:val="0"/>
        </w:numPr>
        <w:rPr>
          <w:rFonts w:hint="eastAsia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3、报价表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4、产品介绍参数及图片</w:t>
      </w:r>
    </w:p>
    <w:p>
      <w:pPr>
        <w:numPr>
          <w:ilvl w:val="0"/>
          <w:numId w:val="0"/>
        </w:numPr>
        <w:rPr>
          <w:rFonts w:hint="eastAsia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/>
          <w:b/>
          <w:bCs/>
          <w:sz w:val="24"/>
          <w:szCs w:val="24"/>
          <w:u w:val="single"/>
          <w:lang w:val="en-US" w:eastAsia="zh-CN"/>
        </w:rPr>
        <w:t>按以上要求提供证相关证件及资料各一份、不可缺项，按顺序装订。</w:t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二、供应商须满足以下要求</w:t>
      </w:r>
    </w:p>
    <w:p>
      <w:pPr>
        <w:numPr>
          <w:ilvl w:val="0"/>
          <w:numId w:val="0"/>
        </w:numPr>
        <w:rPr>
          <w:rFonts w:hint="default"/>
          <w:sz w:val="24"/>
          <w:szCs w:val="24"/>
          <w:u w:val="none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1、付款方式：</w:t>
      </w:r>
      <w:r>
        <w:rPr>
          <w:rFonts w:hint="eastAsia"/>
          <w:sz w:val="24"/>
          <w:szCs w:val="24"/>
          <w:u w:val="none"/>
          <w:lang w:val="en-US" w:eastAsia="zh-CN"/>
        </w:rPr>
        <w:t xml:space="preserve"> 签订合同，到货验收合格后，一次性付清全款。</w:t>
      </w:r>
    </w:p>
    <w:p>
      <w:pPr>
        <w:numPr>
          <w:ilvl w:val="0"/>
          <w:numId w:val="0"/>
        </w:numPr>
        <w:rPr>
          <w:rFonts w:hint="default"/>
          <w:sz w:val="24"/>
          <w:szCs w:val="24"/>
          <w:u w:val="none"/>
          <w:lang w:val="en-US" w:eastAsia="zh-CN"/>
        </w:rPr>
      </w:pPr>
      <w:r>
        <w:rPr>
          <w:rFonts w:hint="eastAsia"/>
          <w:sz w:val="24"/>
          <w:szCs w:val="24"/>
          <w:u w:val="none"/>
          <w:lang w:val="en-US" w:eastAsia="zh-CN"/>
        </w:rPr>
        <w:t xml:space="preserve">2、设备安装期： 7天  </w:t>
      </w:r>
    </w:p>
    <w:p>
      <w:pPr>
        <w:pStyle w:val="2"/>
        <w:rPr>
          <w:rFonts w:hint="default"/>
          <w:u w:val="none"/>
          <w:lang w:val="en-US" w:eastAsia="zh-CN"/>
        </w:rPr>
      </w:pPr>
      <w:r>
        <w:rPr>
          <w:rFonts w:hint="default" w:asciiTheme="minorAscii" w:hAnsiTheme="minorAscii"/>
          <w:sz w:val="24"/>
          <w:szCs w:val="24"/>
          <w:u w:val="none"/>
          <w:lang w:val="en-US" w:eastAsia="zh-CN"/>
        </w:rPr>
        <w:t>3、</w:t>
      </w:r>
      <w:r>
        <w:rPr>
          <w:rFonts w:hint="eastAsia" w:asciiTheme="minorAscii" w:hAnsiTheme="minorAscii"/>
          <w:sz w:val="24"/>
          <w:szCs w:val="24"/>
          <w:u w:val="none"/>
          <w:lang w:val="en-US" w:eastAsia="zh-CN"/>
        </w:rPr>
        <w:t>质</w:t>
      </w:r>
      <w:r>
        <w:rPr>
          <w:rFonts w:hint="eastAsia"/>
          <w:sz w:val="24"/>
          <w:szCs w:val="24"/>
          <w:u w:val="none"/>
          <w:lang w:val="en-US" w:eastAsia="zh-CN"/>
        </w:rPr>
        <w:t xml:space="preserve">保期：至少1年 </w:t>
      </w:r>
    </w:p>
    <w:p>
      <w:pPr>
        <w:numPr>
          <w:ilvl w:val="0"/>
          <w:numId w:val="0"/>
        </w:numPr>
        <w:rPr>
          <w:rFonts w:ascii="宋体" w:hAnsi="宋体" w:cs="宋体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4、报价为一次性报价，包括</w:t>
      </w:r>
      <w:r>
        <w:rPr>
          <w:rFonts w:hint="eastAsia"/>
          <w:sz w:val="24"/>
        </w:rPr>
        <w:t>供货、辅材费、运输费、装卸费、保险费、检验费、售后服务、税金</w:t>
      </w:r>
      <w:r>
        <w:rPr>
          <w:rFonts w:ascii="宋体" w:hAnsi="宋体" w:cs="宋体"/>
          <w:sz w:val="24"/>
          <w:szCs w:val="24"/>
        </w:rPr>
        <w:t>所需的一切费用。</w:t>
      </w:r>
    </w:p>
    <w:p>
      <w:pPr>
        <w:pStyle w:val="2"/>
      </w:pPr>
    </w:p>
    <w:p>
      <w:pPr>
        <w:pStyle w:val="2"/>
        <w:rPr>
          <w:rFonts w:hint="eastAsia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hAnsi="宋体" w:cs="宋体"/>
          <w:b/>
          <w:bCs/>
          <w:sz w:val="24"/>
          <w:szCs w:val="24"/>
          <w:lang w:val="en-US" w:eastAsia="zh-CN"/>
        </w:rPr>
        <w:t>三、评分细则（10分）</w:t>
      </w:r>
    </w:p>
    <w:tbl>
      <w:tblPr>
        <w:tblStyle w:val="5"/>
        <w:tblW w:w="81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1183"/>
        <w:gridCol w:w="2034"/>
        <w:gridCol w:w="42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方正小标宋简体" w:hAnsi="方正小标宋简体" w:eastAsia="方正小标宋简体" w:cs="方正小标宋简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</w:t>
            </w:r>
          </w:p>
        </w:tc>
        <w:tc>
          <w:tcPr>
            <w:tcW w:w="3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主要内容及分值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评分方法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</w:t>
            </w:r>
          </w:p>
        </w:tc>
        <w:tc>
          <w:tcPr>
            <w:tcW w:w="3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  3分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报价最低的供应商的价格为基准价，其价格分为满分。其他供应商的价格分统一按照下列公式计算: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报价得分=(基准价/最后报价)*30%*10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注:小数点后保留2位有效数字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atLeast"/>
        </w:trPr>
        <w:tc>
          <w:tcPr>
            <w:tcW w:w="6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</w:t>
            </w:r>
          </w:p>
        </w:tc>
        <w:tc>
          <w:tcPr>
            <w:tcW w:w="11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服务方案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7分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技术方案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0-3分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根据产品的整体配备情况，对供应商所报产品的技术成熟度、使用寿命、效能、技术流程、应用技术支持等进行评分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售后服务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0-2分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根据供应商提供的供货时间、售后服务措施、响应时间、质保期内提供的质保内容和范围进行综合评分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合理化建议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0-2分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根据供应商合理化建议及优惠承诺进行评分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br w:type="page"/>
      </w:r>
    </w:p>
    <w:p>
      <w:pPr>
        <w:jc w:val="center"/>
        <w:rPr>
          <w:rFonts w:hint="eastAsia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报价表</w:t>
      </w:r>
    </w:p>
    <w:tbl>
      <w:tblPr>
        <w:tblStyle w:val="6"/>
        <w:tblW w:w="83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1530"/>
        <w:gridCol w:w="795"/>
        <w:gridCol w:w="3945"/>
        <w:gridCol w:w="1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53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53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产品名称</w:t>
            </w:r>
          </w:p>
        </w:tc>
        <w:tc>
          <w:tcPr>
            <w:tcW w:w="79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394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参数</w:t>
            </w:r>
          </w:p>
        </w:tc>
        <w:tc>
          <w:tcPr>
            <w:tcW w:w="157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  <w:jc w:val="center"/>
        </w:trPr>
        <w:tc>
          <w:tcPr>
            <w:tcW w:w="53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53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焦度计</w:t>
            </w:r>
          </w:p>
        </w:tc>
        <w:tc>
          <w:tcPr>
            <w:tcW w:w="79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1台</w:t>
            </w:r>
          </w:p>
        </w:tc>
        <w:tc>
          <w:tcPr>
            <w:tcW w:w="3945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1、光学镜片测量范围≥-25.00D—+25.00D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2、散光测量范围≥0.00D—±10.00D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3、轴位≥0°—180°（1°增量）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4、下加光范围≥0.00D—+10.00D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5、棱镜范围≥0.00△—20.00△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6、测量最快速度不低于0.1秒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7、瞳距测量范围≥15-42.5mm（单眼）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8、紫外线透过率0至100%，中央波长365nm（UV-A）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9、光学镜片可测镜片直径不小于Φ20mm—Φ100mm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10、镜片透过率＞10%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11、高折射率镜片补偿ABBE数自动补偿范围20—60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12、波长：538nm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13、测量点≥108点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14、具备彩色触控屏、热敏打印机</w:t>
            </w:r>
          </w:p>
        </w:tc>
        <w:tc>
          <w:tcPr>
            <w:tcW w:w="1570" w:type="dxa"/>
            <w:vAlign w:val="center"/>
          </w:tcPr>
          <w:p>
            <w:pPr>
              <w:pStyle w:val="2"/>
              <w:jc w:val="center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862" w:type="dxa"/>
            <w:gridSpan w:val="3"/>
            <w:vAlign w:val="center"/>
          </w:tcPr>
          <w:p>
            <w:pPr>
              <w:pStyle w:val="2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付款方式是否满足</w:t>
            </w:r>
          </w:p>
        </w:tc>
        <w:tc>
          <w:tcPr>
            <w:tcW w:w="5515" w:type="dxa"/>
            <w:gridSpan w:val="2"/>
            <w:vAlign w:val="center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862" w:type="dxa"/>
            <w:gridSpan w:val="3"/>
            <w:vAlign w:val="center"/>
          </w:tcPr>
          <w:p>
            <w:pPr>
              <w:pStyle w:val="2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设备安装期是否满足</w:t>
            </w:r>
          </w:p>
        </w:tc>
        <w:tc>
          <w:tcPr>
            <w:tcW w:w="5515" w:type="dxa"/>
            <w:gridSpan w:val="2"/>
            <w:vAlign w:val="center"/>
          </w:tcPr>
          <w:p>
            <w:pPr>
              <w:pStyle w:val="2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862" w:type="dxa"/>
            <w:gridSpan w:val="3"/>
            <w:vAlign w:val="center"/>
          </w:tcPr>
          <w:p>
            <w:pPr>
              <w:pStyle w:val="2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质保期</w:t>
            </w:r>
          </w:p>
        </w:tc>
        <w:tc>
          <w:tcPr>
            <w:tcW w:w="5515" w:type="dxa"/>
            <w:gridSpan w:val="2"/>
            <w:vAlign w:val="center"/>
          </w:tcPr>
          <w:p>
            <w:pPr>
              <w:pStyle w:val="2"/>
              <w:jc w:val="center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2862" w:type="dxa"/>
            <w:gridSpan w:val="3"/>
            <w:vAlign w:val="center"/>
          </w:tcPr>
          <w:p>
            <w:pPr>
              <w:pStyle w:val="2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合理化建议</w:t>
            </w:r>
          </w:p>
        </w:tc>
        <w:tc>
          <w:tcPr>
            <w:tcW w:w="5515" w:type="dxa"/>
            <w:gridSpan w:val="2"/>
            <w:vAlign w:val="center"/>
          </w:tcPr>
          <w:p>
            <w:pPr>
              <w:pStyle w:val="2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jc w:val="both"/>
        <w:rPr>
          <w:rFonts w:hint="default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xNTNjYmQ3M2IxZGYyZmFmOWFjMzgwYWRiMGZlM2UifQ=="/>
  </w:docVars>
  <w:rsids>
    <w:rsidRoot w:val="00000000"/>
    <w:rsid w:val="02A227A1"/>
    <w:rsid w:val="046D5CD0"/>
    <w:rsid w:val="04BF4C64"/>
    <w:rsid w:val="04FE4B79"/>
    <w:rsid w:val="05D615C1"/>
    <w:rsid w:val="06206E7E"/>
    <w:rsid w:val="072C5EA8"/>
    <w:rsid w:val="092D50C7"/>
    <w:rsid w:val="0A7C50CD"/>
    <w:rsid w:val="0D3A6CE8"/>
    <w:rsid w:val="0DDC3A38"/>
    <w:rsid w:val="0EDB6D55"/>
    <w:rsid w:val="0F077FA2"/>
    <w:rsid w:val="0F221A78"/>
    <w:rsid w:val="13546543"/>
    <w:rsid w:val="16F70EB5"/>
    <w:rsid w:val="191A5004"/>
    <w:rsid w:val="1A313A8E"/>
    <w:rsid w:val="1F352F93"/>
    <w:rsid w:val="28920DC2"/>
    <w:rsid w:val="28E924BD"/>
    <w:rsid w:val="2C8A649C"/>
    <w:rsid w:val="2D6825AD"/>
    <w:rsid w:val="31481E02"/>
    <w:rsid w:val="32BE6D34"/>
    <w:rsid w:val="332A453A"/>
    <w:rsid w:val="34C719E7"/>
    <w:rsid w:val="374A05A7"/>
    <w:rsid w:val="384D42A5"/>
    <w:rsid w:val="3A451DB4"/>
    <w:rsid w:val="3C0A781C"/>
    <w:rsid w:val="411E653D"/>
    <w:rsid w:val="42E842E2"/>
    <w:rsid w:val="4B5F07FC"/>
    <w:rsid w:val="4C1C20FA"/>
    <w:rsid w:val="51A234FE"/>
    <w:rsid w:val="52A907F9"/>
    <w:rsid w:val="54901979"/>
    <w:rsid w:val="5CDE7853"/>
    <w:rsid w:val="5D6773B1"/>
    <w:rsid w:val="606856F7"/>
    <w:rsid w:val="641F4E2B"/>
    <w:rsid w:val="64A51E4B"/>
    <w:rsid w:val="66652D12"/>
    <w:rsid w:val="6675282C"/>
    <w:rsid w:val="68A652DE"/>
    <w:rsid w:val="6C6D117C"/>
    <w:rsid w:val="6C7A7016"/>
    <w:rsid w:val="6EDC65DD"/>
    <w:rsid w:val="701C5563"/>
    <w:rsid w:val="7133708A"/>
    <w:rsid w:val="715576D5"/>
    <w:rsid w:val="72A5086F"/>
    <w:rsid w:val="73AE23F9"/>
    <w:rsid w:val="74995C85"/>
    <w:rsid w:val="78C57A52"/>
    <w:rsid w:val="7A2C2C21"/>
    <w:rsid w:val="7B5F033E"/>
    <w:rsid w:val="7D0E78F4"/>
    <w:rsid w:val="7D6363DE"/>
    <w:rsid w:val="7FAF1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autoRedefine/>
    <w:unhideWhenUsed/>
    <w:qFormat/>
    <w:uiPriority w:val="39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Times New Roman" w:eastAsia="宋体" w:cs="Times New Roman"/>
      <w:kern w:val="2"/>
      <w:sz w:val="28"/>
      <w:szCs w:val="28"/>
      <w:lang w:val="en-US" w:eastAsia="zh-CN" w:bidi="ar"/>
    </w:rPr>
  </w:style>
  <w:style w:type="paragraph" w:styleId="3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944</Words>
  <Characters>1059</Characters>
  <Lines>0</Lines>
  <Paragraphs>0</Paragraphs>
  <TotalTime>0</TotalTime>
  <ScaleCrop>false</ScaleCrop>
  <LinksUpToDate>false</LinksUpToDate>
  <CharactersWithSpaces>1076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2022-05-16T08:55:00Z</dcterms:created>
  <dc:creator>Administrator.BF-20200609AMBW</dc:creator>
  <cp:lastModifiedBy>-24℃</cp:lastModifiedBy>
  <cp:lastPrinted>2023-07-13T07:20:00Z</cp:lastPrinted>
  <dcterms:modified xsi:type="dcterms:W3CDTF">2024-01-08T01:58:42Z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297FD9190EE940ED805E5EE84FC140E8_13</vt:lpwstr>
  </property>
</Properties>
</file>