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供应商须知</w:t>
      </w: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一、供应商须提供证明材料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1、营业执照、基本开户证明（复印件加盖公章）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2、法定代表人授权委托书及授权代表身份证复印件；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3、报价表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4、产品介绍参数及图片</w:t>
      </w: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>按以上要求提供证相关证件及资料各一份、不可缺项，按顺序装订。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二、供应商须满足以下要求</w:t>
      </w:r>
    </w:p>
    <w:p>
      <w:pPr>
        <w:numPr>
          <w:ilvl w:val="0"/>
          <w:numId w:val="0"/>
        </w:numPr>
        <w:rPr>
          <w:rFonts w:hint="default"/>
          <w:sz w:val="24"/>
          <w:szCs w:val="24"/>
          <w:u w:val="none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1、付款方式：</w:t>
      </w:r>
      <w:r>
        <w:rPr>
          <w:rFonts w:hint="eastAsia"/>
          <w:sz w:val="24"/>
          <w:szCs w:val="24"/>
          <w:u w:val="none"/>
          <w:lang w:val="en-US" w:eastAsia="zh-CN"/>
        </w:rPr>
        <w:t xml:space="preserve"> 签订合同，到货验收合格后付合同款95%，剩余5%一年后无质量问题一次性无息付清。</w:t>
      </w:r>
    </w:p>
    <w:p>
      <w:pPr>
        <w:numPr>
          <w:ilvl w:val="0"/>
          <w:numId w:val="0"/>
        </w:numPr>
        <w:rPr>
          <w:rFonts w:hint="default"/>
          <w:sz w:val="24"/>
          <w:szCs w:val="24"/>
          <w:u w:val="none"/>
          <w:lang w:val="en-US" w:eastAsia="zh-CN"/>
        </w:rPr>
      </w:pPr>
      <w:r>
        <w:rPr>
          <w:rFonts w:hint="eastAsia"/>
          <w:sz w:val="24"/>
          <w:szCs w:val="24"/>
          <w:u w:val="none"/>
          <w:lang w:val="en-US" w:eastAsia="zh-CN"/>
        </w:rPr>
        <w:t xml:space="preserve">2、设备安装期： 30天  </w:t>
      </w:r>
    </w:p>
    <w:p>
      <w:pPr>
        <w:pStyle w:val="2"/>
        <w:rPr>
          <w:rFonts w:hint="default"/>
          <w:u w:val="none"/>
          <w:lang w:val="en-US" w:eastAsia="zh-CN"/>
        </w:rPr>
      </w:pPr>
      <w:r>
        <w:rPr>
          <w:rFonts w:hint="default" w:asciiTheme="minorAscii" w:hAnsiTheme="minorAscii"/>
          <w:sz w:val="24"/>
          <w:szCs w:val="24"/>
          <w:u w:val="none"/>
          <w:lang w:val="en-US" w:eastAsia="zh-CN"/>
        </w:rPr>
        <w:t>3、</w:t>
      </w:r>
      <w:r>
        <w:rPr>
          <w:rFonts w:hint="eastAsia"/>
          <w:sz w:val="24"/>
          <w:szCs w:val="24"/>
          <w:u w:val="none"/>
          <w:lang w:val="en-US" w:eastAsia="zh-CN"/>
        </w:rPr>
        <w:t>维保期：</w:t>
      </w:r>
      <w:bookmarkStart w:id="0" w:name="_GoBack"/>
      <w:bookmarkEnd w:id="0"/>
      <w:r>
        <w:rPr>
          <w:rFonts w:hint="eastAsia"/>
          <w:sz w:val="24"/>
          <w:szCs w:val="24"/>
          <w:u w:val="none"/>
          <w:lang w:val="en-US" w:eastAsia="zh-CN"/>
        </w:rPr>
        <w:t xml:space="preserve">5年 </w:t>
      </w:r>
    </w:p>
    <w:p>
      <w:pPr>
        <w:numPr>
          <w:ilvl w:val="0"/>
          <w:numId w:val="0"/>
        </w:numPr>
        <w:rPr>
          <w:rFonts w:ascii="宋体" w:hAnsi="宋体" w:cs="宋体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4、报价为一次性报价，包括</w:t>
      </w:r>
      <w:r>
        <w:rPr>
          <w:rFonts w:hint="eastAsia"/>
          <w:sz w:val="24"/>
        </w:rPr>
        <w:t>供货、辅材费、运输费、装卸费、保险费、检验费、售后服务、税金</w:t>
      </w:r>
      <w:r>
        <w:rPr>
          <w:rFonts w:ascii="宋体" w:hAnsi="宋体" w:cs="宋体"/>
          <w:sz w:val="24"/>
          <w:szCs w:val="24"/>
        </w:rPr>
        <w:t>所需的一切费用。</w:t>
      </w:r>
    </w:p>
    <w:p>
      <w:pPr>
        <w:pStyle w:val="2"/>
      </w:pPr>
    </w:p>
    <w:p>
      <w:pPr>
        <w:pStyle w:val="2"/>
        <w:rPr>
          <w:rFonts w:hint="eastAsia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hAnsi="宋体" w:cs="宋体"/>
          <w:b/>
          <w:bCs/>
          <w:sz w:val="24"/>
          <w:szCs w:val="24"/>
          <w:lang w:val="en-US" w:eastAsia="zh-CN"/>
        </w:rPr>
        <w:t>三、评分细则（10分）</w:t>
      </w:r>
    </w:p>
    <w:tbl>
      <w:tblPr>
        <w:tblStyle w:val="5"/>
        <w:tblW w:w="81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1183"/>
        <w:gridCol w:w="2034"/>
        <w:gridCol w:w="42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</w:t>
            </w:r>
          </w:p>
        </w:tc>
        <w:tc>
          <w:tcPr>
            <w:tcW w:w="3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主要内容及分值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评分方法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3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  3分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报价最低的供应商的价格为基准价，其价格分为满分。其他供应商的价格分统一按照下列公式计算: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报价得分=(基准价/最后报价)*30%*10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注:小数点后保留2位有效数字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11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7分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0-3分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根据产品的整体配备情况，对供应商所报产品的技术成熟度、使用寿命、效能、技术流程、应用技术支持等进行评分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售后服务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0-2分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根据供应商提供的供货时间、售后服务措施、响应时间、质保期内提供的质保内容和范围进行综合评分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合理化建议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0-2分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根据供应商合理化建议及优惠承诺进行评分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br w:type="page"/>
      </w:r>
    </w:p>
    <w:p>
      <w:pPr>
        <w:jc w:val="center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报价表</w:t>
      </w:r>
    </w:p>
    <w:tbl>
      <w:tblPr>
        <w:tblStyle w:val="6"/>
        <w:tblW w:w="83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1530"/>
        <w:gridCol w:w="795"/>
        <w:gridCol w:w="3945"/>
        <w:gridCol w:w="1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5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53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79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394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参数</w:t>
            </w:r>
          </w:p>
        </w:tc>
        <w:tc>
          <w:tcPr>
            <w:tcW w:w="157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5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3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互联网医院前置服务器</w:t>
            </w:r>
          </w:p>
        </w:tc>
        <w:tc>
          <w:tcPr>
            <w:tcW w:w="79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1台</w:t>
            </w:r>
          </w:p>
        </w:tc>
        <w:tc>
          <w:tcPr>
            <w:tcW w:w="3945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服务器需为国家信创产品，能安装windows、Linux及信创操作系统。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1、标准机架式服务器，配置原厂导轨；配置≥2颗国产C86 CPU模块，单颗CPU主频 ≥2.5GHz，核心数量≥16核；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2、配置≥2根32GB 3200MHz DDR4 内存，≥32个内存插槽；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3、配置≥3块600G 10K SAS硬盘，≥12个3.5寸硬盘插槽，≥4个2.5寸硬盘插槽，≥2个板载 M.2 SSD插槽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4、配置≥2端口1Gb电口网卡；≥4个USB口；≥2个VGA接口；≥1个RJ-45 管理接口；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5、配置2个热插拔冗余电源；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</w:p>
        </w:tc>
        <w:tc>
          <w:tcPr>
            <w:tcW w:w="1570" w:type="dxa"/>
            <w:vAlign w:val="center"/>
          </w:tcPr>
          <w:p>
            <w:pPr>
              <w:pStyle w:val="2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>
            <w:pPr>
              <w:pStyle w:val="2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付款方式是否满足</w:t>
            </w:r>
          </w:p>
        </w:tc>
        <w:tc>
          <w:tcPr>
            <w:tcW w:w="5515" w:type="dxa"/>
            <w:gridSpan w:val="2"/>
            <w:vAlign w:val="center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>
            <w:pPr>
              <w:pStyle w:val="2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设备安装期是否满足</w:t>
            </w:r>
          </w:p>
        </w:tc>
        <w:tc>
          <w:tcPr>
            <w:tcW w:w="5515" w:type="dxa"/>
            <w:gridSpan w:val="2"/>
            <w:vAlign w:val="center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>
            <w:pPr>
              <w:pStyle w:val="2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维保期</w:t>
            </w:r>
          </w:p>
        </w:tc>
        <w:tc>
          <w:tcPr>
            <w:tcW w:w="5515" w:type="dxa"/>
            <w:gridSpan w:val="2"/>
            <w:vAlign w:val="center"/>
          </w:tcPr>
          <w:p>
            <w:pPr>
              <w:pStyle w:val="2"/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>
            <w:pPr>
              <w:pStyle w:val="2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合理化建议</w:t>
            </w:r>
          </w:p>
        </w:tc>
        <w:tc>
          <w:tcPr>
            <w:tcW w:w="5515" w:type="dxa"/>
            <w:gridSpan w:val="2"/>
            <w:vAlign w:val="center"/>
          </w:tcPr>
          <w:p>
            <w:pPr>
              <w:pStyle w:val="2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xNTNjYmQ3M2IxZGYyZmFmOWFjMzgwYWRiMGZlM2UifQ=="/>
  </w:docVars>
  <w:rsids>
    <w:rsidRoot w:val="00000000"/>
    <w:rsid w:val="02A227A1"/>
    <w:rsid w:val="046D5CD0"/>
    <w:rsid w:val="04BF4C64"/>
    <w:rsid w:val="04FE4B79"/>
    <w:rsid w:val="05D615C1"/>
    <w:rsid w:val="06206E7E"/>
    <w:rsid w:val="072C5EA8"/>
    <w:rsid w:val="092D50C7"/>
    <w:rsid w:val="0A7C50CD"/>
    <w:rsid w:val="0DDC3A38"/>
    <w:rsid w:val="0EDB6D55"/>
    <w:rsid w:val="0F077FA2"/>
    <w:rsid w:val="0F221A78"/>
    <w:rsid w:val="13546543"/>
    <w:rsid w:val="16F70EB5"/>
    <w:rsid w:val="191A5004"/>
    <w:rsid w:val="1A313A8E"/>
    <w:rsid w:val="1F352F93"/>
    <w:rsid w:val="28920DC2"/>
    <w:rsid w:val="28E924BD"/>
    <w:rsid w:val="2C8A649C"/>
    <w:rsid w:val="2D6825AD"/>
    <w:rsid w:val="31481E02"/>
    <w:rsid w:val="32BE6D34"/>
    <w:rsid w:val="332A453A"/>
    <w:rsid w:val="34C719E7"/>
    <w:rsid w:val="374A05A7"/>
    <w:rsid w:val="384D42A5"/>
    <w:rsid w:val="3A451DB4"/>
    <w:rsid w:val="3C0A781C"/>
    <w:rsid w:val="411E653D"/>
    <w:rsid w:val="42E842E2"/>
    <w:rsid w:val="4B5F07FC"/>
    <w:rsid w:val="4C1C20FA"/>
    <w:rsid w:val="51A234FE"/>
    <w:rsid w:val="52A907F9"/>
    <w:rsid w:val="54901979"/>
    <w:rsid w:val="5CDE7853"/>
    <w:rsid w:val="5D6773B1"/>
    <w:rsid w:val="606856F7"/>
    <w:rsid w:val="641F4E2B"/>
    <w:rsid w:val="64A51E4B"/>
    <w:rsid w:val="66652D12"/>
    <w:rsid w:val="6675282C"/>
    <w:rsid w:val="68A652DE"/>
    <w:rsid w:val="6C6D117C"/>
    <w:rsid w:val="6C7A7016"/>
    <w:rsid w:val="6EDC65DD"/>
    <w:rsid w:val="701C5563"/>
    <w:rsid w:val="7133708A"/>
    <w:rsid w:val="715576D5"/>
    <w:rsid w:val="72A5086F"/>
    <w:rsid w:val="73AE23F9"/>
    <w:rsid w:val="74995C85"/>
    <w:rsid w:val="78C57A52"/>
    <w:rsid w:val="7A2C2C21"/>
    <w:rsid w:val="7B5F033E"/>
    <w:rsid w:val="7D0E78F4"/>
    <w:rsid w:val="7D6363DE"/>
    <w:rsid w:val="7FAF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unhideWhenUsed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Times New Roman" w:eastAsia="宋体" w:cs="Times New Roman"/>
      <w:kern w:val="2"/>
      <w:sz w:val="28"/>
      <w:szCs w:val="28"/>
      <w:lang w:val="en-US" w:eastAsia="zh-CN" w:bidi="ar"/>
    </w:r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944</Words>
  <Characters>1059</Characters>
  <Lines>0</Lines>
  <Paragraphs>0</Paragraphs>
  <TotalTime>7</TotalTime>
  <ScaleCrop>false</ScaleCrop>
  <LinksUpToDate>false</LinksUpToDate>
  <CharactersWithSpaces>1076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2022-05-16T08:55:00Z</dcterms:created>
  <dc:creator>Administrator.BF-20200609AMBW</dc:creator>
  <cp:lastModifiedBy>-24℃</cp:lastModifiedBy>
  <cp:lastPrinted>2023-07-13T07:20:00Z</cp:lastPrinted>
  <dcterms:modified xsi:type="dcterms:W3CDTF">2024-01-08T01:40:04Z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297FD9190EE940ED805E5EE84FC140E8_13</vt:lpwstr>
  </property>
</Properties>
</file>