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b w:val="0"/>
          <w:bCs/>
          <w:color w:val="000000"/>
          <w:sz w:val="28"/>
          <w:szCs w:val="28"/>
        </w:rPr>
      </w:pPr>
      <w:r>
        <w:rPr>
          <w:rFonts w:hint="eastAsia" w:ascii="宋体" w:hAnsi="宋体"/>
          <w:b w:val="0"/>
          <w:bCs/>
          <w:color w:val="000000"/>
          <w:sz w:val="28"/>
          <w:szCs w:val="28"/>
        </w:rPr>
        <w:t xml:space="preserve">附件3：             </w:t>
      </w:r>
    </w:p>
    <w:p>
      <w:pPr>
        <w:spacing w:line="360" w:lineRule="auto"/>
        <w:jc w:val="center"/>
        <w:rPr>
          <w:rFonts w:ascii="宋体" w:hAnsi="宋体"/>
          <w:b w:val="0"/>
          <w:bCs/>
          <w:sz w:val="28"/>
          <w:szCs w:val="28"/>
        </w:rPr>
      </w:pPr>
      <w:r>
        <w:rPr>
          <w:rFonts w:hint="eastAsia" w:ascii="宋体" w:hAnsi="宋体"/>
          <w:b w:val="0"/>
          <w:bCs/>
          <w:color w:val="000000"/>
          <w:sz w:val="36"/>
          <w:szCs w:val="36"/>
        </w:rPr>
        <w:t>《投标公司</w:t>
      </w:r>
      <w:r>
        <w:rPr>
          <w:rFonts w:hint="eastAsia" w:ascii="宋体" w:hAnsi="宋体"/>
          <w:b w:val="0"/>
          <w:bCs/>
          <w:sz w:val="36"/>
          <w:szCs w:val="36"/>
        </w:rPr>
        <w:t>须知》</w:t>
      </w:r>
    </w:p>
    <w:p>
      <w:pPr>
        <w:adjustRightInd w:val="0"/>
        <w:snapToGrid w:val="0"/>
        <w:spacing w:line="360" w:lineRule="auto"/>
        <w:rPr>
          <w:rFonts w:ascii="宋体" w:hAnsi="宋体"/>
          <w:b w:val="0"/>
          <w:bCs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宋体" w:hAnsi="宋体" w:eastAsia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color w:val="000000"/>
          <w:sz w:val="28"/>
          <w:szCs w:val="28"/>
        </w:rPr>
        <w:t>产品初选看样：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既往未合作，首次参加该采购项目的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val="en-US" w:eastAsia="zh-CN"/>
        </w:rPr>
        <w:t>供货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商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，及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已合作过的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供货商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有新品（新品牌）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，在公司资质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审核后，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由市眼院验光配镜有限公司通知部分供货商参加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产品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选货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会，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val="en-US" w:eastAsia="zh-CN"/>
        </w:rPr>
        <w:t>通过初选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后方可参加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采购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洽谈会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eastAsia" w:ascii="宋体" w:hAnsi="宋体" w:eastAsia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color w:val="000000"/>
          <w:sz w:val="28"/>
          <w:szCs w:val="28"/>
          <w:lang w:val="en-US" w:eastAsia="zh-CN"/>
        </w:rPr>
        <w:t>2、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供应商每投标一个品牌，需保证该品牌的各类材质产品均提供10副样品，包含样品及完整包装。供应商样品（及样品具体清单），每个样品个体均需注明品牌、材质、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val="en-US" w:eastAsia="zh-CN"/>
        </w:rPr>
        <w:t>产地、产品介绍、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含税供货价、建议零售价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，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样品需在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val="en-US" w:eastAsia="zh-CN"/>
        </w:rPr>
        <w:t>规定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时间之前提交，超时不予接收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。</w:t>
      </w:r>
    </w:p>
    <w:p>
      <w:pPr>
        <w:bidi w:val="0"/>
        <w:jc w:val="left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　　</w:t>
      </w: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"mailto:3、投标文件电子版须同步发送至邮箱（sdsg4009696040@163.com），纸质版与电子版不一致的，以纸质版为准。"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Fonts w:hint="eastAsia"/>
          <w:sz w:val="28"/>
          <w:szCs w:val="28"/>
          <w:lang w:val="en-US" w:eastAsia="zh-CN"/>
        </w:rPr>
        <w:t>3、投标文件电子版须同步发送至邮箱纸质版与电子版不一致的，以纸质版为准。</w:t>
      </w:r>
      <w:r>
        <w:rPr>
          <w:rFonts w:hint="eastAsia"/>
          <w:sz w:val="28"/>
          <w:szCs w:val="28"/>
          <w:lang w:val="en-US" w:eastAsia="zh-CN"/>
        </w:rPr>
        <w:fldChar w:fldCharType="end"/>
      </w:r>
      <w:r>
        <w:rPr>
          <w:rFonts w:hint="eastAsia"/>
          <w:sz w:val="28"/>
          <w:szCs w:val="28"/>
          <w:lang w:val="en-US" w:eastAsia="zh-CN"/>
        </w:rPr>
        <w:t>（邮箱</w:t>
      </w:r>
      <w:r>
        <w:rPr>
          <w:rFonts w:hint="eastAsia"/>
          <w:sz w:val="28"/>
          <w:szCs w:val="28"/>
        </w:rPr>
        <w:t>lcsykyycggyb2123@163.com</w:t>
      </w:r>
      <w:r>
        <w:rPr>
          <w:rFonts w:hint="eastAsia"/>
          <w:sz w:val="28"/>
          <w:szCs w:val="28"/>
          <w:lang w:eastAsia="zh-CN"/>
        </w:rPr>
        <w:t>）</w:t>
      </w:r>
    </w:p>
    <w:p>
      <w:pPr>
        <w:spacing w:line="360" w:lineRule="auto"/>
        <w:ind w:firstLine="560" w:firstLineChars="200"/>
        <w:rPr>
          <w:rFonts w:hint="default" w:ascii="宋体" w:hAnsi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color w:val="000000"/>
          <w:sz w:val="28"/>
          <w:szCs w:val="28"/>
          <w:lang w:val="en-US" w:eastAsia="zh-CN"/>
        </w:rPr>
        <w:t>4、投标价格分类报价书需单独封存与招标书送至（邮寄）指定地点，未按要求执行，视为废标处理。</w:t>
      </w:r>
    </w:p>
    <w:p>
      <w:pPr>
        <w:spacing w:line="360" w:lineRule="auto"/>
        <w:ind w:firstLine="560" w:firstLineChars="200"/>
        <w:rPr>
          <w:rFonts w:ascii="宋体" w:hAnsi="宋体"/>
          <w:b w:val="0"/>
          <w:bCs/>
          <w:color w:val="000000"/>
          <w:sz w:val="28"/>
          <w:szCs w:val="28"/>
        </w:rPr>
      </w:pPr>
      <w:r>
        <w:rPr>
          <w:rFonts w:hint="eastAsia" w:ascii="宋体" w:hAnsi="宋体"/>
          <w:b w:val="0"/>
          <w:bCs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、时间安排：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选货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会及</w:t>
      </w:r>
      <w:r>
        <w:rPr>
          <w:rFonts w:hint="eastAsia" w:ascii="宋体" w:hAnsi="宋体"/>
          <w:b w:val="0"/>
          <w:bCs/>
          <w:color w:val="000000"/>
          <w:sz w:val="28"/>
          <w:szCs w:val="28"/>
          <w:lang w:eastAsia="zh-CN"/>
        </w:rPr>
        <w:t>采购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洽谈会时间和方式将在资质审核后，</w:t>
      </w:r>
      <w:r>
        <w:rPr>
          <w:rFonts w:hint="eastAsia" w:ascii="宋体" w:hAnsi="宋体"/>
          <w:b w:val="0"/>
          <w:bCs/>
          <w:color w:val="000000"/>
          <w:sz w:val="28"/>
          <w:szCs w:val="28"/>
          <w:highlight w:val="none"/>
        </w:rPr>
        <w:t>通过</w:t>
      </w:r>
      <w:r>
        <w:rPr>
          <w:rFonts w:hint="eastAsia" w:ascii="宋体" w:hAnsi="宋体"/>
          <w:b w:val="0"/>
          <w:bCs/>
          <w:color w:val="000000"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宋体" w:hAnsi="宋体"/>
          <w:b w:val="0"/>
          <w:bCs/>
          <w:color w:val="000000"/>
          <w:sz w:val="28"/>
          <w:szCs w:val="28"/>
          <w:highlight w:val="none"/>
        </w:rPr>
        <w:t>官网发布</w:t>
      </w:r>
      <w:r>
        <w:rPr>
          <w:rFonts w:hint="eastAsia" w:ascii="宋体" w:hAnsi="宋体"/>
          <w:b w:val="0"/>
          <w:bCs/>
          <w:color w:val="000000"/>
          <w:sz w:val="28"/>
          <w:szCs w:val="28"/>
        </w:rPr>
        <w:t>。</w:t>
      </w:r>
    </w:p>
    <w:p>
      <w:pPr>
        <w:adjustRightInd w:val="0"/>
        <w:snapToGrid w:val="0"/>
        <w:spacing w:line="360" w:lineRule="auto"/>
        <w:ind w:left="562"/>
        <w:rPr>
          <w:rFonts w:ascii="宋体" w:hAnsi="宋体"/>
          <w:b w:val="0"/>
          <w:bCs/>
          <w:sz w:val="28"/>
          <w:szCs w:val="28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b w:val="0"/>
          <w:bCs/>
          <w:sz w:val="28"/>
          <w:szCs w:val="28"/>
        </w:rPr>
        <w:t>、招标结束后，中标单位名单在官网进行公示。</w:t>
      </w:r>
    </w:p>
    <w:p>
      <w:pPr>
        <w:rPr>
          <w:rFonts w:hint="eastAsia" w:ascii="宋体" w:hAnsi="宋体"/>
          <w:b w:val="0"/>
          <w:bCs/>
          <w:sz w:val="28"/>
          <w:szCs w:val="28"/>
          <w:highlight w:val="lightGray"/>
        </w:rPr>
      </w:pPr>
    </w:p>
    <w:p>
      <w:pPr>
        <w:rPr>
          <w:rFonts w:hint="eastAsia" w:ascii="宋体" w:hAnsi="宋体"/>
          <w:b w:val="0"/>
          <w:bCs/>
          <w:sz w:val="28"/>
          <w:szCs w:val="28"/>
          <w:highlight w:val="lightGray"/>
        </w:rPr>
      </w:pPr>
    </w:p>
    <w:p>
      <w:pPr>
        <w:rPr>
          <w:rFonts w:hint="eastAsia" w:ascii="宋体" w:hAnsi="宋体"/>
          <w:b w:val="0"/>
          <w:bCs/>
          <w:sz w:val="28"/>
          <w:szCs w:val="28"/>
          <w:highlight w:val="lightGray"/>
        </w:rPr>
      </w:pPr>
    </w:p>
    <w:p>
      <w:pPr>
        <w:rPr>
          <w:rFonts w:hint="eastAsia" w:ascii="宋体" w:hAnsi="宋体"/>
          <w:b w:val="0"/>
          <w:bCs/>
          <w:sz w:val="28"/>
          <w:szCs w:val="28"/>
          <w:highlight w:val="lightGray"/>
        </w:rPr>
      </w:pPr>
      <w:bookmarkStart w:id="0" w:name="_GoBack"/>
      <w:bookmarkEnd w:id="0"/>
    </w:p>
    <w:p>
      <w:pPr>
        <w:rPr>
          <w:rFonts w:ascii="宋体" w:hAnsi="宋体"/>
          <w:b w:val="0"/>
          <w:bCs/>
          <w:sz w:val="28"/>
          <w:szCs w:val="28"/>
          <w:highlight w:val="lightGray"/>
        </w:rPr>
      </w:pPr>
      <w:r>
        <w:rPr>
          <w:rFonts w:hint="eastAsia" w:ascii="宋体" w:hAnsi="宋体"/>
          <w:b w:val="0"/>
          <w:bCs/>
          <w:sz w:val="28"/>
          <w:szCs w:val="28"/>
          <w:highlight w:val="lightGray"/>
        </w:rPr>
        <w:t>投标单位需具备以下条件：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1、所有投标产品必须附带品牌及产品介绍，及其优点特性的说明（详见产品特性说明表格）。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2、寒、暑假期间除人力支持外，至少</w:t>
      </w:r>
      <w:r>
        <w:rPr>
          <w:rFonts w:hint="eastAsia"/>
          <w:b w:val="0"/>
          <w:bCs/>
          <w:sz w:val="28"/>
          <w:szCs w:val="28"/>
          <w:lang w:val="en-US" w:eastAsia="zh-CN"/>
        </w:rPr>
        <w:t>提供</w:t>
      </w:r>
      <w:r>
        <w:rPr>
          <w:rFonts w:hint="eastAsia"/>
          <w:b w:val="0"/>
          <w:bCs/>
          <w:sz w:val="28"/>
          <w:szCs w:val="28"/>
        </w:rPr>
        <w:t>一款产品</w:t>
      </w:r>
      <w:r>
        <w:rPr>
          <w:rFonts w:hint="eastAsia"/>
          <w:b w:val="0"/>
          <w:bCs/>
          <w:sz w:val="28"/>
          <w:szCs w:val="28"/>
          <w:lang w:val="en-US" w:eastAsia="zh-CN"/>
        </w:rPr>
        <w:t>进行</w:t>
      </w:r>
      <w:r>
        <w:rPr>
          <w:rFonts w:hint="eastAsia"/>
          <w:b w:val="0"/>
          <w:bCs/>
          <w:sz w:val="28"/>
          <w:szCs w:val="28"/>
        </w:rPr>
        <w:t>优惠或者促销活动（可降低成本，或赠送相应价值产品）。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3、提供产品展示道具，当招标方有展示品牌需求时应负责展柜的布展及形象宣传。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4</w:t>
      </w:r>
      <w:r>
        <w:rPr>
          <w:rFonts w:hint="eastAsia"/>
          <w:b w:val="0"/>
          <w:bCs/>
          <w:sz w:val="28"/>
          <w:szCs w:val="28"/>
        </w:rPr>
        <w:t>、每季度提供一款特价产品供</w:t>
      </w:r>
      <w:r>
        <w:rPr>
          <w:rFonts w:hint="eastAsia"/>
          <w:b w:val="0"/>
          <w:bCs/>
          <w:sz w:val="28"/>
          <w:szCs w:val="28"/>
          <w:lang w:val="en-US" w:eastAsia="zh-CN"/>
        </w:rPr>
        <w:t>我方</w:t>
      </w:r>
      <w:r>
        <w:rPr>
          <w:rFonts w:hint="eastAsia"/>
          <w:b w:val="0"/>
          <w:bCs/>
          <w:sz w:val="28"/>
          <w:szCs w:val="28"/>
        </w:rPr>
        <w:t>进行活动。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镜片：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1、所有功能性镜片（如渐进、抗疲劳等）均可投标。镜片厂家对功能镜片的销售要提供完备的无忧验配（无论患者因何故配戴不适，均由供货商提供无偿退换货支持）。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2、功能性镜片中标厂家每年至少组织四次专业培训</w:t>
      </w:r>
      <w:r>
        <w:rPr>
          <w:rFonts w:hint="eastAsia"/>
          <w:b w:val="0"/>
          <w:bCs/>
          <w:sz w:val="28"/>
          <w:szCs w:val="28"/>
          <w:lang w:eastAsia="zh-CN"/>
        </w:rPr>
        <w:t>（</w:t>
      </w:r>
      <w:r>
        <w:rPr>
          <w:rFonts w:hint="eastAsia"/>
          <w:b w:val="0"/>
          <w:bCs/>
          <w:sz w:val="28"/>
          <w:szCs w:val="28"/>
          <w:lang w:val="en-US" w:eastAsia="zh-CN"/>
        </w:rPr>
        <w:t>内训或外训均可</w:t>
      </w:r>
      <w:r>
        <w:rPr>
          <w:rFonts w:hint="eastAsia"/>
          <w:b w:val="0"/>
          <w:bCs/>
          <w:sz w:val="28"/>
          <w:szCs w:val="28"/>
          <w:lang w:eastAsia="zh-CN"/>
        </w:rPr>
        <w:t>）</w:t>
      </w:r>
      <w:r>
        <w:rPr>
          <w:rFonts w:hint="eastAsia"/>
          <w:b w:val="0"/>
          <w:bCs/>
          <w:sz w:val="28"/>
          <w:szCs w:val="28"/>
        </w:rPr>
        <w:t>，讲解产品特性、优缺点、适用人群、禁忌事项、销售要点等。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3、镜片（重点为订制片）物流供货时间必须严格按照合同规定时间送到（该时间应为所在销售区域的最短时间）。未及时交付产品应承担</w:t>
      </w:r>
      <w:r>
        <w:rPr>
          <w:rFonts w:hint="eastAsia"/>
          <w:b w:val="0"/>
          <w:bCs/>
          <w:sz w:val="28"/>
          <w:szCs w:val="28"/>
          <w:lang w:val="en-US" w:eastAsia="zh-CN"/>
        </w:rPr>
        <w:t>我</w:t>
      </w:r>
      <w:r>
        <w:rPr>
          <w:rFonts w:hint="eastAsia"/>
          <w:b w:val="0"/>
          <w:bCs/>
          <w:sz w:val="28"/>
          <w:szCs w:val="28"/>
        </w:rPr>
        <w:t>方相应损失。对屡次违反规定的厂商，将终止合作。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镜架：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1、各公司须提供实时更新的电子版款式图册，提供最新款的产品、如发现有以旧充新，将中止合作。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2、高端（品牌）镜架优先考虑非现金结账代销公司品牌。</w:t>
      </w:r>
    </w:p>
    <w:p>
      <w:pPr>
        <w:adjustRightInd w:val="0"/>
        <w:snapToGrid w:val="0"/>
        <w:spacing w:line="360" w:lineRule="auto"/>
        <w:ind w:firstLine="560" w:firstLineChars="200"/>
        <w:rPr>
          <w:b w:val="0"/>
          <w:bCs/>
          <w:sz w:val="28"/>
          <w:szCs w:val="28"/>
          <w:highlight w:val="none"/>
        </w:rPr>
      </w:pPr>
      <w:r>
        <w:rPr>
          <w:rFonts w:hint="eastAsia"/>
          <w:b w:val="0"/>
          <w:bCs/>
          <w:sz w:val="28"/>
          <w:szCs w:val="28"/>
          <w:highlight w:val="none"/>
        </w:rPr>
        <w:t>3、</w:t>
      </w:r>
      <w:r>
        <w:rPr>
          <w:rFonts w:hint="eastAsia"/>
          <w:b w:val="0"/>
          <w:bCs/>
          <w:sz w:val="28"/>
          <w:szCs w:val="28"/>
          <w:highlight w:val="none"/>
          <w:lang w:eastAsia="zh-CN"/>
        </w:rPr>
        <w:t>聊城市</w:t>
      </w:r>
      <w:r>
        <w:rPr>
          <w:rFonts w:hint="eastAsia"/>
          <w:b w:val="0"/>
          <w:bCs/>
          <w:sz w:val="28"/>
          <w:szCs w:val="28"/>
          <w:highlight w:val="none"/>
        </w:rPr>
        <w:t>内独家代销产品</w:t>
      </w:r>
      <w:r>
        <w:rPr>
          <w:rFonts w:hint="eastAsia"/>
          <w:b w:val="0"/>
          <w:bCs/>
          <w:sz w:val="28"/>
          <w:szCs w:val="28"/>
          <w:highlight w:val="none"/>
          <w:lang w:val="en-US" w:eastAsia="zh-CN"/>
        </w:rPr>
        <w:t>优先</w:t>
      </w:r>
      <w:r>
        <w:rPr>
          <w:rFonts w:hint="eastAsia"/>
          <w:b w:val="0"/>
          <w:bCs/>
          <w:sz w:val="28"/>
          <w:szCs w:val="28"/>
          <w:highlight w:val="none"/>
        </w:rPr>
        <w:t>考虑。</w:t>
      </w:r>
    </w:p>
    <w:p>
      <w:pPr>
        <w:rPr>
          <w:b w:val="0"/>
          <w:bCs/>
          <w:sz w:val="32"/>
          <w:szCs w:val="32"/>
        </w:rPr>
      </w:pPr>
    </w:p>
    <w:p>
      <w:pPr>
        <w:rPr>
          <w:b w:val="0"/>
          <w:bCs/>
          <w:sz w:val="32"/>
          <w:szCs w:val="32"/>
        </w:rPr>
      </w:pPr>
    </w:p>
    <w:p>
      <w:pPr>
        <w:jc w:val="center"/>
        <w:rPr>
          <w:rFonts w:ascii="宋体" w:hAnsi="宋体"/>
          <w:b w:val="0"/>
          <w:bCs/>
          <w:sz w:val="52"/>
          <w:szCs w:val="52"/>
        </w:rPr>
      </w:pPr>
      <w:r>
        <w:rPr>
          <w:rFonts w:hint="eastAsia" w:ascii="宋体" w:hAnsi="宋体"/>
          <w:b w:val="0"/>
          <w:bCs/>
          <w:color w:val="000000"/>
          <w:sz w:val="28"/>
          <w:szCs w:val="28"/>
        </w:rPr>
        <w:t>产品特性说明</w:t>
      </w:r>
    </w:p>
    <w:tbl>
      <w:tblPr>
        <w:tblStyle w:val="4"/>
        <w:tblpPr w:leftFromText="180" w:rightFromText="180" w:vertAnchor="page" w:horzAnchor="page" w:tblpX="1905" w:tblpY="2367"/>
        <w:tblW w:w="82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8"/>
        <w:gridCol w:w="3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42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8"/>
                <w:szCs w:val="28"/>
              </w:rPr>
              <w:t>品 牌 / 品 类</w:t>
            </w:r>
            <w:r>
              <w:rPr>
                <w:rFonts w:hint="eastAsia" w:ascii="宋体" w:hAnsi="宋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/产地</w:t>
            </w:r>
          </w:p>
        </w:tc>
        <w:tc>
          <w:tcPr>
            <w:tcW w:w="3960" w:type="dxa"/>
            <w:vAlign w:val="center"/>
          </w:tcPr>
          <w:p>
            <w:pPr>
              <w:ind w:firstLine="700" w:firstLineChars="250"/>
              <w:jc w:val="center"/>
              <w:rPr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42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8"/>
                <w:szCs w:val="28"/>
              </w:rPr>
              <w:t>材  质</w:t>
            </w:r>
          </w:p>
        </w:tc>
        <w:tc>
          <w:tcPr>
            <w:tcW w:w="3960" w:type="dxa"/>
            <w:vAlign w:val="center"/>
          </w:tcPr>
          <w:p>
            <w:pPr>
              <w:jc w:val="center"/>
              <w:rPr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8"/>
                <w:szCs w:val="28"/>
              </w:rPr>
              <w:t>产品特性</w:t>
            </w:r>
          </w:p>
          <w:p>
            <w:pPr>
              <w:spacing w:line="360" w:lineRule="auto"/>
              <w:jc w:val="center"/>
              <w:rPr>
                <w:rFonts w:ascii="宋体" w:hAnsi="宋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8"/>
                <w:szCs w:val="28"/>
              </w:rPr>
              <w:t>（指有别于其他同类产品特点）</w:t>
            </w:r>
          </w:p>
        </w:tc>
        <w:tc>
          <w:tcPr>
            <w:tcW w:w="3960" w:type="dxa"/>
            <w:vAlign w:val="center"/>
          </w:tcPr>
          <w:p>
            <w:pPr>
              <w:jc w:val="center"/>
              <w:rPr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42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8"/>
                <w:szCs w:val="28"/>
              </w:rPr>
              <w:t>保修 / 保换政策</w:t>
            </w:r>
          </w:p>
        </w:tc>
        <w:tc>
          <w:tcPr>
            <w:tcW w:w="3960" w:type="dxa"/>
            <w:vAlign w:val="center"/>
          </w:tcPr>
          <w:p>
            <w:pPr>
              <w:jc w:val="center"/>
              <w:rPr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42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8"/>
                <w:szCs w:val="28"/>
              </w:rPr>
              <w:t>使用注意事项</w:t>
            </w:r>
          </w:p>
        </w:tc>
        <w:tc>
          <w:tcPr>
            <w:tcW w:w="3960" w:type="dxa"/>
            <w:vAlign w:val="center"/>
          </w:tcPr>
          <w:p>
            <w:pPr>
              <w:jc w:val="center"/>
              <w:rPr>
                <w:b w:val="0"/>
                <w:bCs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="宋体" w:hAnsi="宋体"/>
          <w:b w:val="0"/>
          <w:bCs/>
          <w:sz w:val="52"/>
          <w:szCs w:val="52"/>
        </w:rPr>
      </w:pPr>
    </w:p>
    <w:p>
      <w:pPr>
        <w:spacing w:line="360" w:lineRule="auto"/>
        <w:rPr>
          <w:rFonts w:ascii="宋体" w:hAnsi="宋体"/>
          <w:b w:val="0"/>
          <w:bCs/>
          <w:sz w:val="52"/>
          <w:szCs w:val="52"/>
        </w:rPr>
      </w:pPr>
    </w:p>
    <w:p>
      <w:pPr>
        <w:spacing w:line="360" w:lineRule="auto"/>
        <w:rPr>
          <w:rFonts w:ascii="宋体" w:hAnsi="宋体"/>
          <w:b w:val="0"/>
          <w:bCs/>
          <w:sz w:val="52"/>
          <w:szCs w:val="52"/>
        </w:rPr>
      </w:pPr>
    </w:p>
    <w:p>
      <w:pPr>
        <w:rPr>
          <w:b w:val="0"/>
          <w:bCs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8322C9"/>
    <w:multiLevelType w:val="singleLevel"/>
    <w:tmpl w:val="3F8322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zMzg5OGIxYzIzYTE3MjQ0M2Y3NWQ0NzU3YWM5YzcifQ=="/>
  </w:docVars>
  <w:rsids>
    <w:rsidRoot w:val="00AB1895"/>
    <w:rsid w:val="00027C2E"/>
    <w:rsid w:val="000634D7"/>
    <w:rsid w:val="004B71C2"/>
    <w:rsid w:val="008A5F8F"/>
    <w:rsid w:val="00AB1895"/>
    <w:rsid w:val="00AF53B2"/>
    <w:rsid w:val="00E94F5D"/>
    <w:rsid w:val="00F532E2"/>
    <w:rsid w:val="05084355"/>
    <w:rsid w:val="25A356B6"/>
    <w:rsid w:val="2920323A"/>
    <w:rsid w:val="347520C3"/>
    <w:rsid w:val="352272B7"/>
    <w:rsid w:val="3BE75F4E"/>
    <w:rsid w:val="3C436F9E"/>
    <w:rsid w:val="465B0A31"/>
    <w:rsid w:val="4AD54C41"/>
    <w:rsid w:val="5AA77421"/>
    <w:rsid w:val="5F4A2030"/>
    <w:rsid w:val="6024014A"/>
    <w:rsid w:val="60480553"/>
    <w:rsid w:val="64A01705"/>
    <w:rsid w:val="6AA518B7"/>
    <w:rsid w:val="6B1A3916"/>
    <w:rsid w:val="71463FF9"/>
    <w:rsid w:val="7551785B"/>
    <w:rsid w:val="7B58479C"/>
    <w:rsid w:val="7C79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140</Words>
  <Characters>798</Characters>
  <Lines>6</Lines>
  <Paragraphs>1</Paragraphs>
  <TotalTime>1</TotalTime>
  <ScaleCrop>false</ScaleCrop>
  <LinksUpToDate>false</LinksUpToDate>
  <CharactersWithSpaces>937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2018-12-25T09:50:00Z</dcterms:created>
  <dc:creator>石珺</dc:creator>
  <cp:lastModifiedBy>Administrator</cp:lastModifiedBy>
  <dcterms:modified xsi:type="dcterms:W3CDTF">2024-01-05T00:57:08Z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282C8E04F42846289AF78A7A2ECF78C1_12</vt:lpwstr>
  </property>
</Properties>
</file>